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E07930"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62962A76"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BFF3F83" wp14:editId="6A346EE9">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5E7CCCE"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MINISTÉRIO DA ECONOMIA</w:t>
      </w:r>
    </w:p>
    <w:p w14:paraId="18A8CFCF"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ESPECIAL DE COMÉRCIO EXTERIOR E ASSUNTOS INTERNACIONAIS</w:t>
      </w:r>
    </w:p>
    <w:p w14:paraId="1F38EAEE"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DE COMÉRCIO EXTERIOR</w:t>
      </w:r>
    </w:p>
    <w:p w14:paraId="65995ED0" w14:textId="77777777" w:rsidR="00621E78" w:rsidRPr="00621E78" w:rsidRDefault="005755B3" w:rsidP="00621E78">
      <w:pPr>
        <w:pBdr>
          <w:top w:val="single" w:sz="4" w:space="1" w:color="auto"/>
          <w:left w:val="single" w:sz="4" w:space="4" w:color="auto"/>
          <w:bottom w:val="single" w:sz="4" w:space="1" w:color="auto"/>
          <w:right w:val="single" w:sz="4" w:space="4" w:color="auto"/>
        </w:pBdr>
        <w:ind w:left="-142" w:right="-199"/>
        <w:jc w:val="center"/>
        <w:rPr>
          <w:b/>
          <w:szCs w:val="24"/>
        </w:rPr>
      </w:pPr>
      <w:r>
        <w:rPr>
          <w:b/>
          <w:szCs w:val="24"/>
        </w:rPr>
        <w:t>SUB</w:t>
      </w:r>
      <w:r w:rsidRPr="00621E78">
        <w:rPr>
          <w:b/>
          <w:szCs w:val="24"/>
        </w:rPr>
        <w:t xml:space="preserve">SECRETARIA </w:t>
      </w:r>
      <w:r w:rsidR="00621E78" w:rsidRPr="00621E78">
        <w:rPr>
          <w:b/>
          <w:szCs w:val="24"/>
        </w:rPr>
        <w:t>DE DEFESA COMERCIAL E INTERESSE PÚBLICO</w:t>
      </w:r>
    </w:p>
    <w:p w14:paraId="47D72DCD" w14:textId="77777777" w:rsidR="00972DF0" w:rsidRPr="00BA7B70" w:rsidRDefault="008163CD"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Pr>
          <w:sz w:val="18"/>
          <w:szCs w:val="18"/>
        </w:rPr>
        <w:t>Esplanada dos Ministérios, Bloco J, Sala 408</w:t>
      </w:r>
    </w:p>
    <w:p w14:paraId="2504DBF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Brasília - DF, Brasil</w:t>
      </w:r>
    </w:p>
    <w:p w14:paraId="4676E83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CEP 70.</w:t>
      </w:r>
      <w:r w:rsidR="008163CD">
        <w:rPr>
          <w:sz w:val="18"/>
          <w:szCs w:val="18"/>
        </w:rPr>
        <w:t>053</w:t>
      </w:r>
      <w:r w:rsidRPr="00BA7B70">
        <w:rPr>
          <w:sz w:val="18"/>
          <w:szCs w:val="18"/>
        </w:rPr>
        <w:t>-</w:t>
      </w:r>
      <w:r w:rsidR="008163CD">
        <w:rPr>
          <w:sz w:val="18"/>
          <w:szCs w:val="18"/>
        </w:rPr>
        <w:t>9</w:t>
      </w:r>
      <w:r w:rsidRPr="00BA7B70">
        <w:rPr>
          <w:sz w:val="18"/>
          <w:szCs w:val="18"/>
        </w:rPr>
        <w:t>00</w:t>
      </w:r>
    </w:p>
    <w:p w14:paraId="5AB8931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14:paraId="75F01A9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739245E"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634FA6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3976E32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0F4858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FB2DD9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BEBAC0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B32FE3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E4EE85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3433DDB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4CEAC5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47B6A28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4485165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40B6DB8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42108E4E"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10300C06" w14:textId="2B05F3ED" w:rsidR="00972DF0" w:rsidRPr="00BA7B70" w:rsidRDefault="0044145F" w:rsidP="004C2FAF">
      <w:pPr>
        <w:pBdr>
          <w:top w:val="single" w:sz="4" w:space="1" w:color="auto"/>
          <w:left w:val="single" w:sz="4" w:space="4" w:color="auto"/>
          <w:bottom w:val="single" w:sz="4" w:space="1" w:color="auto"/>
          <w:right w:val="single" w:sz="4" w:space="4" w:color="auto"/>
        </w:pBdr>
        <w:ind w:left="-142" w:right="-199"/>
        <w:jc w:val="both"/>
        <w:rPr>
          <w:szCs w:val="24"/>
        </w:rPr>
      </w:pPr>
      <w:r w:rsidRPr="00BA7B70">
        <w:rPr>
          <w:szCs w:val="24"/>
        </w:rPr>
        <w:t>Investigação d</w:t>
      </w:r>
      <w:r w:rsidR="00AB1C3B">
        <w:rPr>
          <w:szCs w:val="24"/>
        </w:rPr>
        <w:t xml:space="preserve">e salvaguarda preferencial em decorrência de dano grave à indústria doméstica decorrente das exportações para o Brasil de </w:t>
      </w:r>
      <w:proofErr w:type="spellStart"/>
      <w:r w:rsidR="0067664F">
        <w:rPr>
          <w:szCs w:val="24"/>
        </w:rPr>
        <w:t>N</w:t>
      </w:r>
      <w:r w:rsidR="00AB1C3B">
        <w:rPr>
          <w:szCs w:val="24"/>
        </w:rPr>
        <w:t>ãotecidos</w:t>
      </w:r>
      <w:proofErr w:type="spellEnd"/>
      <w:r w:rsidR="00AB1C3B">
        <w:rPr>
          <w:szCs w:val="24"/>
        </w:rPr>
        <w:t xml:space="preserve"> para aplicação em produtos de higiene pessoal, normalmente classificados nos itens 5603.11.30, 5603.12.30, 5603.91.20, e 5603.92.20 </w:t>
      </w:r>
      <w:r w:rsidRPr="00BA7B70">
        <w:rPr>
          <w:szCs w:val="24"/>
        </w:rPr>
        <w:t xml:space="preserve">da Nomenclatura Comum do Mercosul – NCM, originárias de </w:t>
      </w:r>
      <w:r w:rsidR="00AB1C3B">
        <w:rPr>
          <w:szCs w:val="24"/>
        </w:rPr>
        <w:t>Israel</w:t>
      </w:r>
      <w:r w:rsidR="00033448" w:rsidRPr="00BA7B70">
        <w:rPr>
          <w:szCs w:val="24"/>
        </w:rPr>
        <w:t>.</w:t>
      </w:r>
    </w:p>
    <w:p w14:paraId="1E49F2C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5F4C49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A27BDE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1AE602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9AC7CD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93DD318"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3D7FFC8"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07C811C"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371E6E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3B46D62"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BD5224A"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A915AF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55C30D0"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CC98F66"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B8F355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FF0DA0" w14:textId="00A7C196" w:rsidR="00033448" w:rsidRPr="00AB1C3B"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w:t>
      </w:r>
      <w:r w:rsidRPr="00AB1C3B">
        <w:rPr>
          <w:szCs w:val="24"/>
        </w:rPr>
        <w:t xml:space="preserve">Administrativo SECEX </w:t>
      </w:r>
      <w:r w:rsidR="00AB1C3B" w:rsidRPr="00AB1C3B">
        <w:rPr>
          <w:szCs w:val="24"/>
        </w:rPr>
        <w:t>52272.003700/2019-78</w:t>
      </w:r>
    </w:p>
    <w:p w14:paraId="46BA68A0" w14:textId="75B7A4F9" w:rsidR="00972DF0" w:rsidRPr="00AB1C3B"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AB1C3B">
        <w:rPr>
          <w:szCs w:val="24"/>
        </w:rPr>
        <w:t>Contato: (+55 61) 2027-</w:t>
      </w:r>
      <w:r w:rsidR="00AB1C3B" w:rsidRPr="00AB1C3B">
        <w:rPr>
          <w:szCs w:val="24"/>
        </w:rPr>
        <w:t>7770</w:t>
      </w:r>
      <w:r w:rsidRPr="00AB1C3B">
        <w:rPr>
          <w:szCs w:val="24"/>
        </w:rPr>
        <w:t xml:space="preserve"> ou </w:t>
      </w:r>
      <w:r w:rsidR="0027229D">
        <w:rPr>
          <w:szCs w:val="24"/>
        </w:rPr>
        <w:t>naotecidos</w:t>
      </w:r>
      <w:r w:rsidR="00AB1C3B" w:rsidRPr="0027229D">
        <w:rPr>
          <w:szCs w:val="24"/>
        </w:rPr>
        <w:t>@mdic.gov.br</w:t>
      </w:r>
    </w:p>
    <w:p w14:paraId="784C901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14:paraId="2C41F8D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9F40214"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14:paraId="2100BF64" w14:textId="77777777" w:rsidR="00EF7B3C" w:rsidRPr="00BA7B70" w:rsidRDefault="00EF7B3C" w:rsidP="004C2FAF">
      <w:pPr>
        <w:ind w:left="-142" w:right="-199"/>
        <w:jc w:val="both"/>
        <w:rPr>
          <w:b/>
        </w:rPr>
      </w:pPr>
    </w:p>
    <w:p w14:paraId="34BB1833" w14:textId="77777777" w:rsidR="004930A8" w:rsidRPr="00BA7B70" w:rsidRDefault="004930A8" w:rsidP="004C2FAF">
      <w:pPr>
        <w:ind w:left="-142" w:right="-199" w:firstLine="709"/>
        <w:jc w:val="both"/>
        <w:rPr>
          <w:rFonts w:ascii="Arial" w:hAnsi="Arial" w:cs="Arial"/>
        </w:rPr>
      </w:pPr>
    </w:p>
    <w:p w14:paraId="089C3133" w14:textId="0C294DAF"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investigação </w:t>
      </w:r>
      <w:r w:rsidR="00AB1C3B" w:rsidRPr="00BA7B70">
        <w:rPr>
          <w:szCs w:val="24"/>
        </w:rPr>
        <w:t>d</w:t>
      </w:r>
      <w:r w:rsidR="00AB1C3B">
        <w:rPr>
          <w:szCs w:val="24"/>
        </w:rPr>
        <w:t xml:space="preserve">e salvaguarda preferencial em decorrência de dano grave à indústria doméstica decorrente das exportações para o Brasil de </w:t>
      </w:r>
      <w:proofErr w:type="spellStart"/>
      <w:r w:rsidR="00AB1C3B">
        <w:rPr>
          <w:szCs w:val="24"/>
        </w:rPr>
        <w:t>nãotecidos</w:t>
      </w:r>
      <w:proofErr w:type="spellEnd"/>
      <w:r w:rsidR="00AB1C3B">
        <w:rPr>
          <w:szCs w:val="24"/>
        </w:rPr>
        <w:t xml:space="preserve"> para aplicação em produtos de higiene pessoal, normalmente classificados nos itens 5603.11.30, 5603.12.30, 5603.91.20, e 5603.92.20 </w:t>
      </w:r>
      <w:r w:rsidR="00AB1C3B" w:rsidRPr="00BA7B70">
        <w:rPr>
          <w:szCs w:val="24"/>
        </w:rPr>
        <w:t xml:space="preserve">da Nomenclatura Comum do Mercosul – NCM, originárias de </w:t>
      </w:r>
      <w:r w:rsidR="00AB1C3B">
        <w:rPr>
          <w:szCs w:val="24"/>
        </w:rPr>
        <w:t>Israel</w:t>
      </w:r>
      <w:r w:rsidR="00AB1C3B" w:rsidRPr="00BA7B70">
        <w:rPr>
          <w:szCs w:val="24"/>
        </w:rPr>
        <w:t>.</w:t>
      </w:r>
    </w:p>
    <w:p w14:paraId="6B182EBE" w14:textId="77777777" w:rsidR="00522BA1" w:rsidRPr="00BA7B70" w:rsidRDefault="00522BA1" w:rsidP="004C2FAF">
      <w:pPr>
        <w:ind w:left="-142" w:right="-199"/>
        <w:jc w:val="both"/>
        <w:rPr>
          <w:szCs w:val="24"/>
        </w:rPr>
      </w:pPr>
    </w:p>
    <w:p w14:paraId="19C6183A"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Além das instruções contidas neste questionário, devem ser observadas as orientações presentes na notificação relativa ao início da investigação.</w:t>
      </w:r>
      <w:r w:rsidR="000C4D61" w:rsidRPr="000C4D61">
        <w:rPr>
          <w:szCs w:val="24"/>
        </w:rPr>
        <w:t xml:space="preserve"> </w:t>
      </w:r>
    </w:p>
    <w:p w14:paraId="5F9C1D72" w14:textId="77777777" w:rsidR="000C4D61" w:rsidRDefault="000C4D61" w:rsidP="000C4D61">
      <w:pPr>
        <w:pStyle w:val="PargrafodaLista"/>
        <w:rPr>
          <w:szCs w:val="24"/>
        </w:rPr>
      </w:pPr>
    </w:p>
    <w:p w14:paraId="032276FC"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14:paraId="5C3B497B" w14:textId="77777777" w:rsidR="00522BA1" w:rsidRPr="00BA7B70" w:rsidRDefault="00522BA1" w:rsidP="004C2FAF">
      <w:pPr>
        <w:pStyle w:val="PargrafodaLista"/>
        <w:ind w:left="-142" w:right="-199"/>
        <w:rPr>
          <w:szCs w:val="24"/>
        </w:rPr>
      </w:pPr>
    </w:p>
    <w:p w14:paraId="697EECC5"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Toda documentação a ser apresentada deverá sempre fazer referência ao produto objeto da investigação e ao número do processo indicado na capa deste questionário.</w:t>
      </w:r>
    </w:p>
    <w:p w14:paraId="454E206D" w14:textId="77777777" w:rsidR="00522BA1" w:rsidRPr="00BA7B70" w:rsidRDefault="00522BA1" w:rsidP="004C2FAF">
      <w:pPr>
        <w:pStyle w:val="PargrafodaLista"/>
        <w:ind w:left="-142" w:right="-199"/>
        <w:rPr>
          <w:szCs w:val="24"/>
        </w:rPr>
      </w:pPr>
    </w:p>
    <w:p w14:paraId="613ECDC9"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41699034" w14:textId="77777777" w:rsidR="00522BA1" w:rsidRPr="00BA7B70" w:rsidRDefault="00522BA1" w:rsidP="00DF2B60">
      <w:pPr>
        <w:widowControl w:val="0"/>
        <w:tabs>
          <w:tab w:val="left" w:pos="567"/>
        </w:tabs>
        <w:ind w:left="-142" w:right="-199"/>
        <w:jc w:val="both"/>
        <w:rPr>
          <w:szCs w:val="24"/>
        </w:rPr>
      </w:pPr>
    </w:p>
    <w:p w14:paraId="09CE0238"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3F37E454" w14:textId="77777777" w:rsidR="00522BA1" w:rsidRPr="00BA7B70" w:rsidRDefault="00522BA1" w:rsidP="004C2FAF">
      <w:pPr>
        <w:pStyle w:val="PargrafodaLista"/>
        <w:ind w:left="-142" w:right="-199"/>
        <w:rPr>
          <w:szCs w:val="24"/>
        </w:rPr>
      </w:pPr>
    </w:p>
    <w:p w14:paraId="5E3F3704"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3A2E7FC0" w14:textId="77777777" w:rsidR="00522BA1" w:rsidRPr="00BA7B70" w:rsidRDefault="00522BA1" w:rsidP="004C2FAF">
      <w:pPr>
        <w:pStyle w:val="PargrafodaLista"/>
        <w:ind w:left="-142" w:right="-199"/>
        <w:rPr>
          <w:szCs w:val="24"/>
        </w:rPr>
      </w:pPr>
    </w:p>
    <w:p w14:paraId="24E7C6C9" w14:textId="77777777" w:rsidR="00522BA1" w:rsidRPr="00BA7B70" w:rsidRDefault="005755B3" w:rsidP="00F46AD7">
      <w:pPr>
        <w:widowControl w:val="0"/>
        <w:numPr>
          <w:ilvl w:val="0"/>
          <w:numId w:val="2"/>
        </w:numPr>
        <w:tabs>
          <w:tab w:val="left" w:pos="567"/>
        </w:tabs>
        <w:ind w:left="-142" w:right="-199" w:firstLine="0"/>
        <w:jc w:val="both"/>
        <w:rPr>
          <w:szCs w:val="24"/>
        </w:rPr>
      </w:pPr>
      <w:r>
        <w:rPr>
          <w:szCs w:val="24"/>
        </w:rPr>
        <w:t>A Subsecretaria</w:t>
      </w:r>
      <w:r w:rsidR="00522BA1" w:rsidRPr="00BA7B70">
        <w:rPr>
          <w:szCs w:val="24"/>
        </w:rPr>
        <w:t xml:space="preserve"> de Defesa Comercial </w:t>
      </w:r>
      <w:r w:rsidR="00621E78">
        <w:rPr>
          <w:szCs w:val="24"/>
        </w:rPr>
        <w:t xml:space="preserve">e Interesse Público </w:t>
      </w:r>
      <w:r w:rsidR="00522BA1" w:rsidRPr="00BA7B70">
        <w:rPr>
          <w:szCs w:val="24"/>
        </w:rPr>
        <w:t>(</w:t>
      </w:r>
      <w:r>
        <w:rPr>
          <w:szCs w:val="24"/>
        </w:rPr>
        <w:t>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6AC1E548" w14:textId="77777777" w:rsidR="00522BA1" w:rsidRPr="00BA7B70" w:rsidRDefault="00522BA1" w:rsidP="004C2FAF">
      <w:pPr>
        <w:pStyle w:val="PargrafodaLista"/>
        <w:ind w:left="-142" w:right="-199"/>
        <w:rPr>
          <w:szCs w:val="24"/>
        </w:rPr>
      </w:pPr>
    </w:p>
    <w:p w14:paraId="2B85FA50" w14:textId="77777777"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14:paraId="4DE08BE7" w14:textId="77777777" w:rsidR="00522BA1" w:rsidRPr="00BA7B70" w:rsidRDefault="00522BA1" w:rsidP="004C2FAF">
      <w:pPr>
        <w:pStyle w:val="PargrafodaLista"/>
        <w:ind w:left="-142" w:right="-199"/>
        <w:rPr>
          <w:szCs w:val="24"/>
        </w:rPr>
      </w:pPr>
    </w:p>
    <w:p w14:paraId="3A6409A4" w14:textId="77777777"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14:paraId="2AD2A18F" w14:textId="77777777" w:rsidR="00DF2B60" w:rsidRDefault="00DF2B60" w:rsidP="00DF2B60">
      <w:pPr>
        <w:widowControl w:val="0"/>
        <w:tabs>
          <w:tab w:val="left" w:pos="142"/>
        </w:tabs>
        <w:autoSpaceDE w:val="0"/>
        <w:autoSpaceDN w:val="0"/>
        <w:adjustRightInd w:val="0"/>
        <w:ind w:right="-199"/>
        <w:jc w:val="both"/>
        <w:rPr>
          <w:szCs w:val="24"/>
        </w:rPr>
      </w:pPr>
    </w:p>
    <w:p w14:paraId="6D8CC1A4" w14:textId="77777777"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14:paraId="4BED907C" w14:textId="77777777" w:rsidR="00DF2B60" w:rsidRDefault="001D5C69" w:rsidP="001D5C69">
      <w:pPr>
        <w:widowControl w:val="0"/>
        <w:tabs>
          <w:tab w:val="left" w:pos="5385"/>
        </w:tabs>
        <w:autoSpaceDE w:val="0"/>
        <w:autoSpaceDN w:val="0"/>
        <w:adjustRightInd w:val="0"/>
        <w:ind w:right="-199"/>
        <w:jc w:val="both"/>
        <w:rPr>
          <w:szCs w:val="24"/>
        </w:rPr>
      </w:pPr>
      <w:r>
        <w:rPr>
          <w:szCs w:val="24"/>
        </w:rPr>
        <w:tab/>
      </w:r>
    </w:p>
    <w:p w14:paraId="73CCD211" w14:textId="77777777"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14:paraId="13A3BB08" w14:textId="77777777" w:rsidR="00E25120" w:rsidRDefault="00E25120" w:rsidP="00E25120">
      <w:pPr>
        <w:pStyle w:val="PargrafodaLista"/>
        <w:rPr>
          <w:color w:val="FF0000"/>
          <w:szCs w:val="24"/>
        </w:rPr>
      </w:pPr>
    </w:p>
    <w:p w14:paraId="0B4AE844" w14:textId="77777777"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lastRenderedPageBreak/>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14:paraId="53BD41AF" w14:textId="77777777" w:rsidR="00DF2B60" w:rsidRPr="00DF2B60" w:rsidRDefault="00DF2B60" w:rsidP="00DF2B60">
      <w:pPr>
        <w:widowControl w:val="0"/>
        <w:tabs>
          <w:tab w:val="left" w:pos="142"/>
        </w:tabs>
        <w:autoSpaceDE w:val="0"/>
        <w:autoSpaceDN w:val="0"/>
        <w:adjustRightInd w:val="0"/>
        <w:jc w:val="both"/>
        <w:rPr>
          <w:szCs w:val="24"/>
        </w:rPr>
      </w:pPr>
    </w:p>
    <w:p w14:paraId="1E8DAD45" w14:textId="77777777"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14:paraId="3C3CE99D" w14:textId="77777777" w:rsidR="00DF2B60" w:rsidRDefault="00DF2B60" w:rsidP="00DF2B60">
      <w:pPr>
        <w:widowControl w:val="0"/>
        <w:tabs>
          <w:tab w:val="left" w:pos="142"/>
        </w:tabs>
        <w:autoSpaceDE w:val="0"/>
        <w:autoSpaceDN w:val="0"/>
        <w:adjustRightInd w:val="0"/>
        <w:jc w:val="both"/>
        <w:rPr>
          <w:szCs w:val="24"/>
        </w:rPr>
      </w:pPr>
    </w:p>
    <w:p w14:paraId="07DAF2B2"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759D5527" w14:textId="77777777" w:rsidR="00AA20C4" w:rsidRDefault="00AA20C4" w:rsidP="00AA20C4">
      <w:pPr>
        <w:pStyle w:val="PargrafodaLista"/>
        <w:ind w:left="284"/>
        <w:rPr>
          <w:szCs w:val="24"/>
        </w:rPr>
      </w:pPr>
    </w:p>
    <w:p w14:paraId="2FD8A5BE"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255B2525" w14:textId="77777777" w:rsidR="00DF2B60" w:rsidRDefault="00DF2B60" w:rsidP="00DF2B60">
      <w:pPr>
        <w:widowControl w:val="0"/>
        <w:tabs>
          <w:tab w:val="left" w:pos="142"/>
        </w:tabs>
        <w:autoSpaceDE w:val="0"/>
        <w:autoSpaceDN w:val="0"/>
        <w:adjustRightInd w:val="0"/>
        <w:jc w:val="both"/>
        <w:rPr>
          <w:szCs w:val="24"/>
        </w:rPr>
      </w:pPr>
    </w:p>
    <w:p w14:paraId="34ACBBFB"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1B46738" w14:textId="77777777" w:rsidR="00DF2B60" w:rsidRDefault="00DF2B60" w:rsidP="00DF2B60">
      <w:pPr>
        <w:widowControl w:val="0"/>
        <w:tabs>
          <w:tab w:val="left" w:pos="142"/>
        </w:tabs>
        <w:autoSpaceDE w:val="0"/>
        <w:autoSpaceDN w:val="0"/>
        <w:adjustRightInd w:val="0"/>
        <w:jc w:val="both"/>
        <w:rPr>
          <w:szCs w:val="24"/>
        </w:rPr>
      </w:pPr>
    </w:p>
    <w:p w14:paraId="60E8C3C8" w14:textId="77777777"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5CABB3D5" w14:textId="77777777" w:rsidR="00EE4C9F" w:rsidRDefault="00EE4C9F" w:rsidP="00EE4C9F">
      <w:pPr>
        <w:pStyle w:val="PargrafodaLista"/>
        <w:rPr>
          <w:szCs w:val="24"/>
        </w:rPr>
      </w:pPr>
    </w:p>
    <w:p w14:paraId="421EECF6" w14:textId="77777777"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0420BE">
        <w:rPr>
          <w:szCs w:val="24"/>
        </w:rPr>
        <w:t>30</w:t>
      </w:r>
      <w:r w:rsidRPr="00EE4C9F">
        <w:rPr>
          <w:szCs w:val="24"/>
        </w:rPr>
        <w:t xml:space="preserve">, de </w:t>
      </w:r>
      <w:r w:rsidR="000420BE">
        <w:rPr>
          <w:szCs w:val="24"/>
        </w:rPr>
        <w:t>8</w:t>
      </w:r>
      <w:r w:rsidRPr="00EE4C9F">
        <w:rPr>
          <w:szCs w:val="24"/>
        </w:rPr>
        <w:t xml:space="preserve"> de ju</w:t>
      </w:r>
      <w:r w:rsidR="000420BE">
        <w:rPr>
          <w:szCs w:val="24"/>
        </w:rPr>
        <w:t>n</w:t>
      </w:r>
      <w:r w:rsidRPr="00EE4C9F">
        <w:rPr>
          <w:szCs w:val="24"/>
        </w:rPr>
        <w:t>ho de 201</w:t>
      </w:r>
      <w:r w:rsidR="000420BE">
        <w:rPr>
          <w:szCs w:val="24"/>
        </w:rPr>
        <w:t>8</w:t>
      </w:r>
      <w:r w:rsidRPr="00EE4C9F">
        <w:rPr>
          <w:szCs w:val="24"/>
        </w:rPr>
        <w:t xml:space="preserve">, a resposta ao questionário deve ser protocolada por meio do Sistema </w:t>
      </w:r>
      <w:r w:rsidR="00CC2CF0">
        <w:rPr>
          <w:szCs w:val="24"/>
        </w:rPr>
        <w:t>DECOM</w:t>
      </w:r>
      <w:r w:rsidRPr="00EE4C9F">
        <w:rPr>
          <w:szCs w:val="24"/>
        </w:rPr>
        <w:t xml:space="preserve"> Digital</w:t>
      </w:r>
      <w:r>
        <w:rPr>
          <w:szCs w:val="24"/>
        </w:rPr>
        <w:t>.</w:t>
      </w:r>
    </w:p>
    <w:p w14:paraId="37757980" w14:textId="77777777" w:rsidR="00EE4C9F" w:rsidRDefault="00EE4C9F" w:rsidP="00EE4C9F">
      <w:pPr>
        <w:pStyle w:val="PargrafodaLista"/>
        <w:rPr>
          <w:szCs w:val="24"/>
        </w:rPr>
      </w:pPr>
    </w:p>
    <w:p w14:paraId="30C2FF10" w14:textId="77777777"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14:paraId="43BFE14E" w14:textId="77777777" w:rsidR="00E25120" w:rsidRDefault="00E25120" w:rsidP="00E25120">
      <w:pPr>
        <w:pStyle w:val="PargrafodaLista"/>
        <w:rPr>
          <w:szCs w:val="24"/>
        </w:rPr>
      </w:pPr>
    </w:p>
    <w:p w14:paraId="333334AB" w14:textId="77777777" w:rsidR="00546AA4" w:rsidRDefault="00546AA4">
      <w:pPr>
        <w:rPr>
          <w:szCs w:val="24"/>
        </w:rPr>
      </w:pPr>
      <w:r>
        <w:rPr>
          <w:szCs w:val="24"/>
        </w:rPr>
        <w:br w:type="page"/>
      </w:r>
    </w:p>
    <w:p w14:paraId="4E785AF6" w14:textId="77777777" w:rsidR="00DF2B60" w:rsidRPr="00DF2B60" w:rsidRDefault="00DF2B60" w:rsidP="00DF2B60">
      <w:pPr>
        <w:widowControl w:val="0"/>
        <w:tabs>
          <w:tab w:val="left" w:pos="142"/>
        </w:tabs>
        <w:autoSpaceDE w:val="0"/>
        <w:autoSpaceDN w:val="0"/>
        <w:adjustRightInd w:val="0"/>
        <w:jc w:val="both"/>
        <w:rPr>
          <w:szCs w:val="24"/>
        </w:rPr>
      </w:pPr>
    </w:p>
    <w:p w14:paraId="7A467D35"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7D3E6564" w14:textId="77777777" w:rsidR="00427F90" w:rsidRPr="00BA7B70" w:rsidRDefault="00427F90" w:rsidP="004C2FAF">
      <w:pPr>
        <w:ind w:left="-142" w:right="-199"/>
        <w:jc w:val="both"/>
        <w:rPr>
          <w:szCs w:val="24"/>
        </w:rPr>
      </w:pPr>
    </w:p>
    <w:p w14:paraId="5DC4B95E" w14:textId="77777777" w:rsidR="00427F90" w:rsidRPr="00BA7B70" w:rsidRDefault="00427F90" w:rsidP="004C2FAF">
      <w:pPr>
        <w:ind w:left="-142" w:right="-199"/>
        <w:jc w:val="both"/>
        <w:rPr>
          <w:szCs w:val="24"/>
        </w:rPr>
      </w:pPr>
    </w:p>
    <w:p w14:paraId="5F0837B8"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594E6F40" w14:textId="77777777" w:rsidR="00427F90" w:rsidRPr="00BA7B70" w:rsidRDefault="00427F90" w:rsidP="004C2FAF">
      <w:pPr>
        <w:pStyle w:val="Recuodecorpodetexto"/>
        <w:ind w:left="-142" w:right="-199" w:firstLine="0"/>
        <w:rPr>
          <w:rFonts w:ascii="Times New Roman" w:hAnsi="Times New Roman"/>
          <w:bCs/>
          <w:sz w:val="24"/>
        </w:rPr>
      </w:pPr>
    </w:p>
    <w:p w14:paraId="310EC92F"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14:paraId="1F48EF3C" w14:textId="77777777" w:rsidR="00427F90" w:rsidRPr="00BA7B70" w:rsidRDefault="00427F90" w:rsidP="004C2FAF">
      <w:pPr>
        <w:pStyle w:val="Recuodecorpodetexto"/>
        <w:ind w:left="-142" w:right="-199" w:firstLine="0"/>
        <w:rPr>
          <w:rFonts w:ascii="Times New Roman" w:hAnsi="Times New Roman"/>
          <w:bCs/>
          <w:sz w:val="24"/>
        </w:rPr>
      </w:pPr>
    </w:p>
    <w:p w14:paraId="4C0E9E7F"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67E355D6"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1760DB92"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79D427EF"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5B0CE8FE" w14:textId="77777777" w:rsidR="00427F90" w:rsidRPr="00BA7B70" w:rsidRDefault="00427F90" w:rsidP="004C2FAF">
      <w:pPr>
        <w:pStyle w:val="Recuodecorpodetexto"/>
        <w:ind w:left="-142" w:right="-199"/>
        <w:rPr>
          <w:bCs/>
          <w:sz w:val="24"/>
        </w:rPr>
      </w:pPr>
    </w:p>
    <w:p w14:paraId="19534B24" w14:textId="77777777"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5755B3">
        <w:rPr>
          <w:szCs w:val="24"/>
        </w:rPr>
        <w:t>à SDCOM</w:t>
      </w:r>
      <w:r w:rsidR="003536AA" w:rsidRPr="00BA7B70">
        <w:rPr>
          <w:szCs w:val="24"/>
        </w:rPr>
        <w:t>:</w:t>
      </w:r>
    </w:p>
    <w:p w14:paraId="2B766904" w14:textId="77777777" w:rsidR="003536AA" w:rsidRPr="00BA7B70" w:rsidRDefault="003536AA" w:rsidP="003536AA">
      <w:pPr>
        <w:pStyle w:val="Recuodecorpodetexto"/>
        <w:ind w:firstLine="0"/>
        <w:rPr>
          <w:rFonts w:ascii="Times New Roman" w:hAnsi="Times New Roman"/>
          <w:b/>
          <w:bCs/>
          <w:sz w:val="24"/>
        </w:rPr>
      </w:pPr>
    </w:p>
    <w:p w14:paraId="78A7761F"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4B6B81E4" w14:textId="77777777" w:rsidR="003536AA" w:rsidRPr="00BA7B70" w:rsidRDefault="003536AA" w:rsidP="003536AA">
      <w:pPr>
        <w:pStyle w:val="Recuodecorpodetexto"/>
        <w:ind w:firstLine="0"/>
        <w:rPr>
          <w:rFonts w:ascii="Times New Roman" w:hAnsi="Times New Roman"/>
          <w:b/>
          <w:bCs/>
          <w:sz w:val="24"/>
        </w:rPr>
      </w:pPr>
    </w:p>
    <w:p w14:paraId="7662E0C4"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4A55B058"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545B0499"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42CC3940"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2FBD13A8"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14:paraId="03A7F1D8" w14:textId="77777777" w:rsidR="00427F90" w:rsidRPr="00BA7B70" w:rsidRDefault="00427F90" w:rsidP="004C2FAF">
      <w:pPr>
        <w:ind w:left="-142" w:right="-199"/>
        <w:jc w:val="both"/>
        <w:rPr>
          <w:szCs w:val="24"/>
        </w:rPr>
      </w:pPr>
    </w:p>
    <w:p w14:paraId="5CF5AED4" w14:textId="77777777"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14:paraId="5840E02B" w14:textId="77777777" w:rsidR="00427F90" w:rsidRPr="00BA7B70" w:rsidRDefault="00427F90" w:rsidP="004C2FAF">
      <w:pPr>
        <w:ind w:left="-142" w:right="-199"/>
        <w:jc w:val="both"/>
        <w:rPr>
          <w:szCs w:val="24"/>
        </w:rPr>
      </w:pPr>
    </w:p>
    <w:p w14:paraId="4BE4B3B4"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1FCED151"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29DD4EA0" w14:textId="77777777" w:rsidTr="00440432">
        <w:tc>
          <w:tcPr>
            <w:tcW w:w="284" w:type="dxa"/>
            <w:tcBorders>
              <w:right w:val="single" w:sz="4" w:space="0" w:color="auto"/>
            </w:tcBorders>
            <w:shd w:val="clear" w:color="auto" w:fill="auto"/>
            <w:vAlign w:val="center"/>
          </w:tcPr>
          <w:p w14:paraId="5C40CA7E"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3CA53B36"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0657F5A1" w14:textId="77777777" w:rsidTr="00440432">
        <w:tc>
          <w:tcPr>
            <w:tcW w:w="284" w:type="dxa"/>
            <w:tcBorders>
              <w:right w:val="single" w:sz="4" w:space="0" w:color="auto"/>
            </w:tcBorders>
            <w:shd w:val="clear" w:color="auto" w:fill="auto"/>
            <w:vAlign w:val="center"/>
          </w:tcPr>
          <w:p w14:paraId="2A1E18F5"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5FB037C2"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14:paraId="0C4EDEEA" w14:textId="77777777" w:rsidTr="00440432">
        <w:tc>
          <w:tcPr>
            <w:tcW w:w="284" w:type="dxa"/>
            <w:tcBorders>
              <w:right w:val="single" w:sz="4" w:space="0" w:color="auto"/>
            </w:tcBorders>
            <w:shd w:val="clear" w:color="auto" w:fill="auto"/>
            <w:vAlign w:val="center"/>
          </w:tcPr>
          <w:p w14:paraId="7776E765"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797F997"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43EACCA8" w14:textId="77777777" w:rsidTr="00440432">
        <w:tc>
          <w:tcPr>
            <w:tcW w:w="284" w:type="dxa"/>
            <w:tcBorders>
              <w:right w:val="single" w:sz="4" w:space="0" w:color="auto"/>
            </w:tcBorders>
            <w:shd w:val="clear" w:color="auto" w:fill="auto"/>
            <w:vAlign w:val="center"/>
          </w:tcPr>
          <w:p w14:paraId="48CA6E4E"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18F68220"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21BA2A5E" w14:textId="77777777" w:rsidR="00427F90" w:rsidRPr="00BA7B70" w:rsidRDefault="00427F90" w:rsidP="004C2FAF">
      <w:pPr>
        <w:ind w:left="-142" w:right="-199" w:firstLine="709"/>
        <w:jc w:val="both"/>
        <w:rPr>
          <w:szCs w:val="24"/>
        </w:rPr>
      </w:pPr>
      <w:r w:rsidRPr="00BA7B70">
        <w:rPr>
          <w:szCs w:val="24"/>
        </w:rPr>
        <w:t xml:space="preserve"> </w:t>
      </w:r>
    </w:p>
    <w:p w14:paraId="7DF809BF" w14:textId="77777777" w:rsidR="00427F90" w:rsidRPr="00BA7B70" w:rsidRDefault="00427F90" w:rsidP="004C2FAF">
      <w:pPr>
        <w:pStyle w:val="Corpodetexto"/>
        <w:ind w:left="-142" w:right="-199"/>
        <w:rPr>
          <w:szCs w:val="24"/>
        </w:rPr>
      </w:pPr>
    </w:p>
    <w:p w14:paraId="2F9AEE08" w14:textId="77777777" w:rsidR="00427F90" w:rsidRPr="00BA7B70" w:rsidRDefault="00427F90" w:rsidP="004C2FAF">
      <w:pPr>
        <w:pStyle w:val="Corpodetexto"/>
        <w:ind w:left="-142" w:right="-199"/>
        <w:rPr>
          <w:szCs w:val="24"/>
        </w:rPr>
      </w:pPr>
    </w:p>
    <w:p w14:paraId="65AA764E" w14:textId="77777777" w:rsidR="00427F90" w:rsidRPr="00BA7B70" w:rsidRDefault="00427F90" w:rsidP="004C2FAF">
      <w:pPr>
        <w:pStyle w:val="Corpodetexto"/>
        <w:ind w:left="-142" w:right="-199"/>
        <w:rPr>
          <w:szCs w:val="24"/>
        </w:rPr>
      </w:pPr>
    </w:p>
    <w:p w14:paraId="57898087" w14:textId="77777777" w:rsidR="00427F90" w:rsidRPr="00BA7B70" w:rsidRDefault="00427F90" w:rsidP="004C2FAF">
      <w:pPr>
        <w:pStyle w:val="Corpodetexto"/>
        <w:ind w:left="-142" w:right="-199"/>
        <w:rPr>
          <w:szCs w:val="24"/>
        </w:rPr>
      </w:pPr>
    </w:p>
    <w:p w14:paraId="51148DFD" w14:textId="77777777" w:rsidR="00427F90" w:rsidRPr="00BA7B70" w:rsidRDefault="00427F90" w:rsidP="004C2FAF">
      <w:pPr>
        <w:pStyle w:val="Corpodetexto"/>
        <w:ind w:left="-142" w:right="-199"/>
        <w:rPr>
          <w:szCs w:val="24"/>
        </w:rPr>
      </w:pPr>
    </w:p>
    <w:p w14:paraId="1C97FFAD" w14:textId="77777777" w:rsidR="00427F90" w:rsidRPr="00BA7B70" w:rsidRDefault="00427F90" w:rsidP="004C2FAF">
      <w:pPr>
        <w:pStyle w:val="Corpodetexto"/>
        <w:ind w:left="-142" w:right="-199"/>
        <w:rPr>
          <w:szCs w:val="24"/>
        </w:rPr>
      </w:pPr>
    </w:p>
    <w:p w14:paraId="0E383E62" w14:textId="77777777" w:rsidR="00427F90" w:rsidRPr="00BA7B70" w:rsidRDefault="00427F90" w:rsidP="004C2FAF">
      <w:pPr>
        <w:pStyle w:val="Corpodetexto"/>
        <w:ind w:left="-142" w:right="-199"/>
        <w:rPr>
          <w:szCs w:val="24"/>
        </w:rPr>
      </w:pPr>
      <w:r w:rsidRPr="00BA7B70">
        <w:rPr>
          <w:szCs w:val="24"/>
        </w:rPr>
        <w:br w:type="page"/>
      </w:r>
    </w:p>
    <w:p w14:paraId="1EBDE15D"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II – INFORMAÇÕES GERAIS RELATIVAS À INVESTIGAÇÃO</w:t>
      </w:r>
    </w:p>
    <w:p w14:paraId="757B6341" w14:textId="77777777" w:rsidR="00427F90" w:rsidRPr="00BA7B70" w:rsidRDefault="00427F90" w:rsidP="004C2FAF">
      <w:pPr>
        <w:pStyle w:val="Recuodecorpodetexto"/>
        <w:ind w:left="-142" w:right="-199"/>
        <w:rPr>
          <w:rFonts w:ascii="Times New Roman" w:hAnsi="Times New Roman"/>
          <w:bCs/>
          <w:sz w:val="24"/>
          <w:szCs w:val="24"/>
        </w:rPr>
      </w:pPr>
    </w:p>
    <w:p w14:paraId="199BB6D7" w14:textId="77777777" w:rsidR="00427F90" w:rsidRPr="00BA7B70" w:rsidRDefault="00427F90" w:rsidP="004C2FAF">
      <w:pPr>
        <w:pStyle w:val="Recuodecorpodetexto"/>
        <w:ind w:left="-142" w:right="-199"/>
        <w:rPr>
          <w:rFonts w:ascii="Times New Roman" w:hAnsi="Times New Roman"/>
          <w:bCs/>
          <w:sz w:val="24"/>
          <w:szCs w:val="24"/>
        </w:rPr>
      </w:pPr>
    </w:p>
    <w:p w14:paraId="05C22442" w14:textId="77777777"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Produto objeto da investigação:</w:t>
      </w:r>
    </w:p>
    <w:p w14:paraId="03F5BCC4" w14:textId="77777777" w:rsidR="00427F90" w:rsidRPr="00BA7B70" w:rsidRDefault="00427F90" w:rsidP="004C2FAF">
      <w:pPr>
        <w:pStyle w:val="Recuodecorpodetexto"/>
        <w:ind w:left="-142" w:right="-199" w:firstLine="0"/>
        <w:jc w:val="left"/>
        <w:rPr>
          <w:rFonts w:ascii="Times New Roman" w:hAnsi="Times New Roman"/>
          <w:b/>
          <w:bCs/>
          <w:sz w:val="24"/>
        </w:rPr>
      </w:pPr>
    </w:p>
    <w:p w14:paraId="055754F1" w14:textId="1C48288B" w:rsidR="008A4874" w:rsidRPr="00BA7B70" w:rsidRDefault="00427F90" w:rsidP="008A4874">
      <w:pPr>
        <w:jc w:val="both"/>
        <w:rPr>
          <w:szCs w:val="24"/>
        </w:rPr>
      </w:pPr>
      <w:r w:rsidRPr="00BA7B70">
        <w:rPr>
          <w:b/>
          <w:szCs w:val="24"/>
        </w:rPr>
        <w:t>i)</w:t>
      </w:r>
      <w:r w:rsidRPr="00BA7B70">
        <w:rPr>
          <w:b/>
          <w:color w:val="FF0000"/>
          <w:szCs w:val="24"/>
        </w:rPr>
        <w:tab/>
      </w:r>
      <w:proofErr w:type="spellStart"/>
      <w:r w:rsidR="008760F7" w:rsidRPr="008760F7">
        <w:rPr>
          <w:b/>
          <w:szCs w:val="24"/>
        </w:rPr>
        <w:t>N</w:t>
      </w:r>
      <w:r w:rsidR="008760F7" w:rsidRPr="008760F7">
        <w:rPr>
          <w:szCs w:val="24"/>
        </w:rPr>
        <w:t>ãot</w:t>
      </w:r>
      <w:r w:rsidR="008760F7">
        <w:rPr>
          <w:szCs w:val="24"/>
        </w:rPr>
        <w:t>ecidos</w:t>
      </w:r>
      <w:proofErr w:type="spellEnd"/>
      <w:r w:rsidR="008760F7">
        <w:rPr>
          <w:szCs w:val="24"/>
        </w:rPr>
        <w:t xml:space="preserve"> para aplicação em produtos de higiene pessoal, normalmente classificados nos itens 5603.11.30, 5603.12.30, 5603.91.20, e 5603.92.20 </w:t>
      </w:r>
      <w:r w:rsidR="008760F7" w:rsidRPr="00BA7B70">
        <w:rPr>
          <w:szCs w:val="24"/>
        </w:rPr>
        <w:t xml:space="preserve">da Nomenclatura Comum do Mercosul – NCM, originárias de </w:t>
      </w:r>
      <w:r w:rsidR="008760F7">
        <w:rPr>
          <w:szCs w:val="24"/>
        </w:rPr>
        <w:t>Israel</w:t>
      </w:r>
      <w:r w:rsidR="008A4874" w:rsidRPr="00BA7B70">
        <w:rPr>
          <w:szCs w:val="24"/>
        </w:rPr>
        <w:t>.</w:t>
      </w:r>
    </w:p>
    <w:p w14:paraId="02625BB3" w14:textId="77777777" w:rsidR="00427F90" w:rsidRPr="00BA7B70" w:rsidRDefault="00427F90" w:rsidP="004C2FAF">
      <w:pPr>
        <w:ind w:left="-142" w:right="-199"/>
        <w:jc w:val="both"/>
        <w:rPr>
          <w:szCs w:val="24"/>
        </w:rPr>
      </w:pPr>
    </w:p>
    <w:p w14:paraId="126493B5" w14:textId="77777777" w:rsidR="00427F90" w:rsidRPr="00BA7B70" w:rsidRDefault="00427F90" w:rsidP="004C2FAF">
      <w:pPr>
        <w:ind w:left="-142" w:right="-199"/>
        <w:jc w:val="both"/>
        <w:rPr>
          <w:szCs w:val="24"/>
        </w:rPr>
      </w:pPr>
    </w:p>
    <w:p w14:paraId="4F729FF3" w14:textId="1C7E3593" w:rsidR="000C1952" w:rsidRPr="000F62DF" w:rsidRDefault="000C1952" w:rsidP="000C1952">
      <w:pPr>
        <w:numPr>
          <w:ilvl w:val="0"/>
          <w:numId w:val="9"/>
        </w:numPr>
        <w:spacing w:line="360" w:lineRule="auto"/>
        <w:jc w:val="both"/>
        <w:rPr>
          <w:szCs w:val="24"/>
        </w:rPr>
      </w:pPr>
      <w:r w:rsidRPr="000F62DF">
        <w:rPr>
          <w:szCs w:val="24"/>
        </w:rPr>
        <w:t xml:space="preserve">Os </w:t>
      </w:r>
      <w:proofErr w:type="spellStart"/>
      <w:r w:rsidRPr="000F62DF">
        <w:rPr>
          <w:szCs w:val="24"/>
        </w:rPr>
        <w:t>nãotecidos</w:t>
      </w:r>
      <w:proofErr w:type="spellEnd"/>
      <w:r w:rsidRPr="000F62DF">
        <w:rPr>
          <w:szCs w:val="24"/>
        </w:rPr>
        <w:t xml:space="preserve"> são também são denominados de falsos tecidos, como </w:t>
      </w:r>
      <w:proofErr w:type="spellStart"/>
      <w:r w:rsidRPr="000F62DF">
        <w:rPr>
          <w:b/>
          <w:szCs w:val="24"/>
        </w:rPr>
        <w:t>nonwoven</w:t>
      </w:r>
      <w:proofErr w:type="spellEnd"/>
      <w:r w:rsidRPr="000F62DF">
        <w:rPr>
          <w:szCs w:val="24"/>
        </w:rPr>
        <w:t xml:space="preserve"> (inglês), </w:t>
      </w:r>
      <w:proofErr w:type="spellStart"/>
      <w:r w:rsidRPr="000F62DF">
        <w:rPr>
          <w:b/>
          <w:szCs w:val="24"/>
        </w:rPr>
        <w:t>notejido</w:t>
      </w:r>
      <w:proofErr w:type="spellEnd"/>
      <w:r w:rsidRPr="000F62DF">
        <w:rPr>
          <w:szCs w:val="24"/>
        </w:rPr>
        <w:t xml:space="preserve"> (espanhol), </w:t>
      </w:r>
      <w:proofErr w:type="spellStart"/>
      <w:r w:rsidRPr="000F62DF">
        <w:rPr>
          <w:b/>
          <w:szCs w:val="24"/>
        </w:rPr>
        <w:t>tessuto</w:t>
      </w:r>
      <w:proofErr w:type="spellEnd"/>
      <w:r w:rsidRPr="000F62DF">
        <w:rPr>
          <w:b/>
          <w:szCs w:val="24"/>
        </w:rPr>
        <w:t xml:space="preserve"> </w:t>
      </w:r>
      <w:proofErr w:type="spellStart"/>
      <w:r w:rsidRPr="000F62DF">
        <w:rPr>
          <w:b/>
          <w:szCs w:val="24"/>
        </w:rPr>
        <w:t>nontessuto</w:t>
      </w:r>
      <w:proofErr w:type="spellEnd"/>
      <w:r w:rsidRPr="000F62DF">
        <w:rPr>
          <w:szCs w:val="24"/>
        </w:rPr>
        <w:t xml:space="preserve"> (italiano), </w:t>
      </w:r>
      <w:proofErr w:type="spellStart"/>
      <w:r w:rsidRPr="000F62DF">
        <w:rPr>
          <w:b/>
          <w:szCs w:val="24"/>
        </w:rPr>
        <w:t>nontissé</w:t>
      </w:r>
      <w:proofErr w:type="spellEnd"/>
      <w:r>
        <w:rPr>
          <w:b/>
          <w:szCs w:val="24"/>
        </w:rPr>
        <w:t xml:space="preserve"> </w:t>
      </w:r>
      <w:r w:rsidRPr="000F62DF">
        <w:rPr>
          <w:szCs w:val="24"/>
        </w:rPr>
        <w:t xml:space="preserve">(francês) e </w:t>
      </w:r>
      <w:proofErr w:type="spellStart"/>
      <w:r w:rsidRPr="000F62DF">
        <w:rPr>
          <w:b/>
          <w:szCs w:val="24"/>
        </w:rPr>
        <w:t>vliesstoffe</w:t>
      </w:r>
      <w:proofErr w:type="spellEnd"/>
      <w:r w:rsidRPr="000F62DF">
        <w:rPr>
          <w:szCs w:val="24"/>
        </w:rPr>
        <w:t xml:space="preserve"> (alemão).</w:t>
      </w:r>
    </w:p>
    <w:p w14:paraId="7B6F0AB6" w14:textId="77777777" w:rsidR="000C1952" w:rsidRPr="00C20436" w:rsidRDefault="000C1952" w:rsidP="000C1952">
      <w:pPr>
        <w:numPr>
          <w:ilvl w:val="0"/>
          <w:numId w:val="9"/>
        </w:numPr>
        <w:spacing w:line="360" w:lineRule="auto"/>
        <w:jc w:val="both"/>
        <w:rPr>
          <w:szCs w:val="24"/>
        </w:rPr>
      </w:pPr>
      <w:r w:rsidRPr="00C20436">
        <w:rPr>
          <w:szCs w:val="24"/>
        </w:rPr>
        <w:t xml:space="preserve">Os principais produtos de higiene pessoal produzidos a partir de </w:t>
      </w:r>
      <w:proofErr w:type="spellStart"/>
      <w:r w:rsidRPr="00C20436">
        <w:rPr>
          <w:szCs w:val="24"/>
        </w:rPr>
        <w:t>nãotecidos</w:t>
      </w:r>
      <w:proofErr w:type="spellEnd"/>
      <w:r w:rsidRPr="00C20436">
        <w:rPr>
          <w:szCs w:val="24"/>
        </w:rPr>
        <w:t xml:space="preserve"> são absorventes femininos, fraldas e lenços umedecidos.</w:t>
      </w:r>
    </w:p>
    <w:p w14:paraId="6DFAD55C" w14:textId="77777777" w:rsidR="000C1952" w:rsidRPr="00425C56" w:rsidRDefault="000C1952" w:rsidP="000C1952">
      <w:pPr>
        <w:numPr>
          <w:ilvl w:val="0"/>
          <w:numId w:val="9"/>
        </w:numPr>
        <w:spacing w:line="360" w:lineRule="auto"/>
        <w:jc w:val="both"/>
        <w:rPr>
          <w:szCs w:val="24"/>
        </w:rPr>
      </w:pPr>
      <w:r w:rsidRPr="00425C56">
        <w:rPr>
          <w:szCs w:val="24"/>
        </w:rPr>
        <w:t xml:space="preserve">Para melhor entendimento do que é um </w:t>
      </w:r>
      <w:proofErr w:type="spellStart"/>
      <w:r w:rsidRPr="00425C56">
        <w:rPr>
          <w:szCs w:val="24"/>
        </w:rPr>
        <w:t>nãotecido</w:t>
      </w:r>
      <w:proofErr w:type="spellEnd"/>
      <w:r w:rsidRPr="00425C56">
        <w:rPr>
          <w:szCs w:val="24"/>
        </w:rPr>
        <w:t xml:space="preserve">, é importante saber o que é tecnicamente um tecido. Conforme a ABNT/TB-392, tecido é uma estrutura produzida pelo entrelaçamento de um conjunto de fios de </w:t>
      </w:r>
      <w:proofErr w:type="spellStart"/>
      <w:r w:rsidRPr="00425C56">
        <w:rPr>
          <w:szCs w:val="24"/>
        </w:rPr>
        <w:t>urdume</w:t>
      </w:r>
      <w:proofErr w:type="spellEnd"/>
      <w:r w:rsidRPr="00425C56">
        <w:rPr>
          <w:szCs w:val="24"/>
        </w:rPr>
        <w:t xml:space="preserve"> e outro conjunto</w:t>
      </w:r>
      <w:r>
        <w:rPr>
          <w:szCs w:val="24"/>
        </w:rPr>
        <w:t xml:space="preserve"> </w:t>
      </w:r>
      <w:r w:rsidRPr="00425C56">
        <w:rPr>
          <w:szCs w:val="24"/>
        </w:rPr>
        <w:t>de fios de trama, formando ângulo de (ou próximo a) 90°</w:t>
      </w:r>
      <w:r>
        <w:rPr>
          <w:szCs w:val="24"/>
        </w:rPr>
        <w:t>:</w:t>
      </w:r>
    </w:p>
    <w:p w14:paraId="4AD82454" w14:textId="77777777" w:rsidR="000C1952" w:rsidRPr="00425C56" w:rsidRDefault="000C1952" w:rsidP="000C1952">
      <w:pPr>
        <w:pStyle w:val="PargrafodaLista"/>
        <w:numPr>
          <w:ilvl w:val="0"/>
          <w:numId w:val="9"/>
        </w:numPr>
        <w:spacing w:line="360" w:lineRule="auto"/>
        <w:contextualSpacing/>
        <w:jc w:val="both"/>
        <w:rPr>
          <w:szCs w:val="24"/>
        </w:rPr>
      </w:pPr>
      <w:proofErr w:type="spellStart"/>
      <w:r w:rsidRPr="00425C56">
        <w:rPr>
          <w:b/>
          <w:szCs w:val="24"/>
        </w:rPr>
        <w:t>Urdume</w:t>
      </w:r>
      <w:proofErr w:type="spellEnd"/>
      <w:r w:rsidRPr="00425C56">
        <w:rPr>
          <w:szCs w:val="24"/>
        </w:rPr>
        <w:t xml:space="preserve"> - Conjunto de fios dispostos na direção longitudinal (comprimento) do tecido.</w:t>
      </w:r>
    </w:p>
    <w:p w14:paraId="60F698BC" w14:textId="77777777" w:rsidR="000C1952" w:rsidRPr="00425C56" w:rsidRDefault="000C1952" w:rsidP="000C1952">
      <w:pPr>
        <w:pStyle w:val="PargrafodaLista"/>
        <w:numPr>
          <w:ilvl w:val="0"/>
          <w:numId w:val="9"/>
        </w:numPr>
        <w:spacing w:line="360" w:lineRule="auto"/>
        <w:contextualSpacing/>
        <w:jc w:val="both"/>
        <w:rPr>
          <w:szCs w:val="24"/>
        </w:rPr>
      </w:pPr>
      <w:r w:rsidRPr="00425C56">
        <w:rPr>
          <w:b/>
          <w:szCs w:val="24"/>
        </w:rPr>
        <w:t>Trama</w:t>
      </w:r>
      <w:r w:rsidRPr="00425C56">
        <w:rPr>
          <w:szCs w:val="24"/>
        </w:rPr>
        <w:t xml:space="preserve"> - Conjunto de fios dispostos na direção transversal (largura) do tecido.</w:t>
      </w:r>
    </w:p>
    <w:p w14:paraId="6F4E458D" w14:textId="77777777" w:rsidR="000C1952" w:rsidRDefault="000C1952" w:rsidP="000C1952">
      <w:pPr>
        <w:numPr>
          <w:ilvl w:val="0"/>
          <w:numId w:val="9"/>
        </w:numPr>
        <w:spacing w:line="360" w:lineRule="auto"/>
        <w:jc w:val="both"/>
        <w:rPr>
          <w:szCs w:val="24"/>
        </w:rPr>
      </w:pPr>
      <w:r w:rsidRPr="004A4C9F">
        <w:rPr>
          <w:szCs w:val="24"/>
        </w:rPr>
        <w:t xml:space="preserve">Conforme a norma NBR-13370, </w:t>
      </w:r>
      <w:proofErr w:type="spellStart"/>
      <w:r>
        <w:rPr>
          <w:szCs w:val="24"/>
        </w:rPr>
        <w:t>n</w:t>
      </w:r>
      <w:r w:rsidRPr="00C20436">
        <w:rPr>
          <w:szCs w:val="24"/>
        </w:rPr>
        <w:t>ãotecidos</w:t>
      </w:r>
      <w:proofErr w:type="spellEnd"/>
      <w:r w:rsidRPr="00C20436">
        <w:rPr>
          <w:szCs w:val="24"/>
        </w:rPr>
        <w:t xml:space="preserve"> são estruturas planas, flexíveis e porosas, constituídas de manta de fibras ou filamentos, orientados direccionalmente ou ao acaso, consolidados por processo mecânico (fricção), químico (adesão) ou térmico (coesão) ou a combinação destes métodos.</w:t>
      </w:r>
    </w:p>
    <w:p w14:paraId="28CF2996" w14:textId="77777777" w:rsidR="000C1952" w:rsidRPr="00C20436" w:rsidRDefault="000C1952" w:rsidP="000C1952">
      <w:pPr>
        <w:numPr>
          <w:ilvl w:val="0"/>
          <w:numId w:val="9"/>
        </w:numPr>
        <w:spacing w:line="360" w:lineRule="auto"/>
        <w:jc w:val="both"/>
        <w:rPr>
          <w:szCs w:val="24"/>
        </w:rPr>
      </w:pPr>
      <w:r w:rsidRPr="00C20436">
        <w:rPr>
          <w:szCs w:val="24"/>
        </w:rPr>
        <w:t xml:space="preserve">As mantas consistem em estruturas ainda não consolidadas formadas por uma ou mais camadas de fibras ou filamentos, que constituem a principal matéria-prima na fabricação dos </w:t>
      </w:r>
      <w:proofErr w:type="spellStart"/>
      <w:r w:rsidRPr="00C20436">
        <w:rPr>
          <w:szCs w:val="24"/>
        </w:rPr>
        <w:t>nãotecidos</w:t>
      </w:r>
      <w:proofErr w:type="spellEnd"/>
      <w:r w:rsidRPr="00C20436">
        <w:rPr>
          <w:szCs w:val="24"/>
        </w:rPr>
        <w:t xml:space="preserve">. A proporção das fibras ou filamentos nos produtos finais varia de 30% a 100% e outros produtos podem ser acrescentados para a consolidação, acabamento e transformação das fibras ou filamentos. A proporção entre as fibras ou filamentos que constituem a matéria-prima principal dos </w:t>
      </w:r>
      <w:proofErr w:type="spellStart"/>
      <w:r w:rsidRPr="00C20436">
        <w:rPr>
          <w:szCs w:val="24"/>
        </w:rPr>
        <w:t>nãotecidos</w:t>
      </w:r>
      <w:proofErr w:type="spellEnd"/>
      <w:r w:rsidRPr="00C20436">
        <w:rPr>
          <w:szCs w:val="24"/>
        </w:rPr>
        <w:t xml:space="preserve"> e outros produtos que podem ser acrescentados aos </w:t>
      </w:r>
      <w:proofErr w:type="spellStart"/>
      <w:r w:rsidRPr="00C20436">
        <w:rPr>
          <w:szCs w:val="24"/>
        </w:rPr>
        <w:t>nãotecidos</w:t>
      </w:r>
      <w:proofErr w:type="spellEnd"/>
      <w:r w:rsidRPr="00C20436">
        <w:rPr>
          <w:szCs w:val="24"/>
        </w:rPr>
        <w:t xml:space="preserve"> definem os produtos finais.</w:t>
      </w:r>
    </w:p>
    <w:p w14:paraId="2E7B209B" w14:textId="77777777" w:rsidR="000C1952" w:rsidRPr="00C20436" w:rsidRDefault="000C1952" w:rsidP="000C1952">
      <w:pPr>
        <w:numPr>
          <w:ilvl w:val="0"/>
          <w:numId w:val="9"/>
        </w:numPr>
        <w:spacing w:line="360" w:lineRule="auto"/>
        <w:jc w:val="both"/>
        <w:rPr>
          <w:szCs w:val="24"/>
        </w:rPr>
      </w:pPr>
      <w:proofErr w:type="spellStart"/>
      <w:r w:rsidRPr="00C20436">
        <w:rPr>
          <w:szCs w:val="24"/>
        </w:rPr>
        <w:t>Nãotecidos</w:t>
      </w:r>
      <w:proofErr w:type="spellEnd"/>
      <w:r w:rsidRPr="00C20436">
        <w:rPr>
          <w:szCs w:val="24"/>
        </w:rPr>
        <w:t xml:space="preserve"> para aplicação em produtos de higiene pessoal utilizam normalmente as seguintes matérias-primas: polipropileno (PP), poliéster (PES) ou mistos de PP, PES e outras matérias-primas, como polietileno e viscose.</w:t>
      </w:r>
    </w:p>
    <w:p w14:paraId="449EAE3A" w14:textId="38135C38" w:rsidR="000C1952" w:rsidRDefault="000C1952" w:rsidP="000C1952">
      <w:pPr>
        <w:numPr>
          <w:ilvl w:val="0"/>
          <w:numId w:val="9"/>
        </w:numPr>
        <w:spacing w:line="360" w:lineRule="auto"/>
        <w:jc w:val="both"/>
        <w:rPr>
          <w:szCs w:val="24"/>
        </w:rPr>
      </w:pPr>
      <w:r w:rsidRPr="00C20436">
        <w:rPr>
          <w:szCs w:val="24"/>
        </w:rPr>
        <w:t xml:space="preserve">Além disso, os </w:t>
      </w:r>
      <w:proofErr w:type="spellStart"/>
      <w:r w:rsidRPr="00C20436">
        <w:rPr>
          <w:szCs w:val="24"/>
        </w:rPr>
        <w:t>nãotecidos</w:t>
      </w:r>
      <w:proofErr w:type="spellEnd"/>
      <w:r w:rsidRPr="00C20436">
        <w:rPr>
          <w:szCs w:val="24"/>
        </w:rPr>
        <w:t xml:space="preserve"> podem ser classificados quanto (i) à gramatura, que é o peso por unidade de área, como leves (menor que 25 g/m²), médio (entre 26 e 70g/m²), pesados (entre 71 e 150 g/m²) e muito pesados (acima de 150g/m²); (</w:t>
      </w:r>
      <w:proofErr w:type="spellStart"/>
      <w:r w:rsidRPr="00C20436">
        <w:rPr>
          <w:szCs w:val="24"/>
        </w:rPr>
        <w:t>ii</w:t>
      </w:r>
      <w:proofErr w:type="spellEnd"/>
      <w:r w:rsidRPr="00C20436">
        <w:rPr>
          <w:szCs w:val="24"/>
        </w:rPr>
        <w:t>) à formação da manta (via seca, úmida ou fundida); (</w:t>
      </w:r>
      <w:proofErr w:type="spellStart"/>
      <w:r w:rsidRPr="00C20436">
        <w:rPr>
          <w:szCs w:val="24"/>
        </w:rPr>
        <w:t>iii</w:t>
      </w:r>
      <w:proofErr w:type="spellEnd"/>
      <w:r w:rsidRPr="00C20436">
        <w:rPr>
          <w:szCs w:val="24"/>
        </w:rPr>
        <w:t>) à consolidação da manta (meio mecânico, químico ou térmico); (</w:t>
      </w:r>
      <w:proofErr w:type="spellStart"/>
      <w:r w:rsidRPr="00C20436">
        <w:rPr>
          <w:szCs w:val="24"/>
        </w:rPr>
        <w:t>iv</w:t>
      </w:r>
      <w:proofErr w:type="spellEnd"/>
      <w:r w:rsidRPr="00C20436">
        <w:rPr>
          <w:szCs w:val="24"/>
        </w:rPr>
        <w:t xml:space="preserve">) às </w:t>
      </w:r>
      <w:r w:rsidRPr="00C20436">
        <w:rPr>
          <w:szCs w:val="24"/>
        </w:rPr>
        <w:lastRenderedPageBreak/>
        <w:t>matérias-primas utilizadas (fibras ou filamentos artificiais, naturais ou sintéticas, além dos ligantes); e (v) às propriedades das fibras e filamentos (comprimento, tipo de seção transversal, título, matéria-prima, ponto de amolecimento e fusão, afinidade tintorial, frisagem, acabamento e outras).</w:t>
      </w:r>
    </w:p>
    <w:p w14:paraId="0CA63B34" w14:textId="77777777" w:rsidR="000C1952" w:rsidRPr="000C1952" w:rsidRDefault="000C1952" w:rsidP="000C1952">
      <w:pPr>
        <w:numPr>
          <w:ilvl w:val="0"/>
          <w:numId w:val="9"/>
        </w:numPr>
        <w:spacing w:line="360" w:lineRule="auto"/>
        <w:jc w:val="both"/>
        <w:rPr>
          <w:b/>
          <w:bCs/>
          <w:szCs w:val="24"/>
        </w:rPr>
      </w:pPr>
      <w:proofErr w:type="spellStart"/>
      <w:r w:rsidRPr="000C1952">
        <w:rPr>
          <w:b/>
          <w:bCs/>
          <w:szCs w:val="24"/>
        </w:rPr>
        <w:t>Nãotecidos</w:t>
      </w:r>
      <w:proofErr w:type="spellEnd"/>
      <w:r w:rsidRPr="000C1952">
        <w:rPr>
          <w:b/>
          <w:bCs/>
          <w:szCs w:val="24"/>
        </w:rPr>
        <w:t xml:space="preserve"> para aplicação em outros setores, incluindo automotivo, construção civil, embalagens, filtração, médico-hospitalar, revestimentos e vestuário estão fora do escopo desta petição. Esses produtos possuem matérias-primas, gramaturas e características distintas daquelas do produto objeto e, por isso, não se confundem com este.</w:t>
      </w:r>
    </w:p>
    <w:p w14:paraId="59C599B3" w14:textId="77777777" w:rsidR="000C1952" w:rsidRPr="00C20436" w:rsidRDefault="000C1952" w:rsidP="000C1952">
      <w:pPr>
        <w:spacing w:line="360" w:lineRule="auto"/>
        <w:jc w:val="both"/>
        <w:rPr>
          <w:szCs w:val="24"/>
        </w:rPr>
      </w:pPr>
    </w:p>
    <w:p w14:paraId="37834AA4" w14:textId="168ED1B2" w:rsidR="008A4874" w:rsidRPr="00BA7B70" w:rsidRDefault="008A4874" w:rsidP="008A4874">
      <w:pPr>
        <w:jc w:val="center"/>
        <w:rPr>
          <w:b/>
          <w:color w:val="FF0000"/>
          <w:szCs w:val="24"/>
        </w:rPr>
      </w:pPr>
    </w:p>
    <w:p w14:paraId="42D355C9" w14:textId="77777777" w:rsidR="00427F90" w:rsidRPr="00BA7B70" w:rsidRDefault="00427F90" w:rsidP="004C2FAF">
      <w:pPr>
        <w:ind w:left="-142" w:right="-199"/>
        <w:jc w:val="both"/>
        <w:rPr>
          <w:szCs w:val="24"/>
        </w:rPr>
      </w:pPr>
    </w:p>
    <w:p w14:paraId="408EE28D" w14:textId="19073B86"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0C1952">
        <w:rPr>
          <w:rFonts w:ascii="Times New Roman" w:hAnsi="Times New Roman"/>
          <w:bCs/>
          <w:sz w:val="24"/>
        </w:rPr>
        <w:t>análise de prejuízo grave</w:t>
      </w:r>
      <w:r w:rsidRPr="00BA7B70">
        <w:rPr>
          <w:rFonts w:ascii="Times New Roman" w:hAnsi="Times New Roman"/>
          <w:bCs/>
          <w:sz w:val="24"/>
        </w:rPr>
        <w:t>:</w:t>
      </w:r>
    </w:p>
    <w:p w14:paraId="44960F98" w14:textId="77777777" w:rsidR="00427F90" w:rsidRPr="00BA7B70" w:rsidRDefault="00427F90" w:rsidP="004C2FAF">
      <w:pPr>
        <w:tabs>
          <w:tab w:val="num" w:pos="0"/>
        </w:tabs>
        <w:ind w:left="-142" w:right="-199"/>
        <w:jc w:val="both"/>
        <w:rPr>
          <w:szCs w:val="24"/>
        </w:rPr>
      </w:pPr>
    </w:p>
    <w:p w14:paraId="476AA2D9" w14:textId="48416468" w:rsidR="000C1952" w:rsidRPr="0027229D" w:rsidRDefault="000C1952" w:rsidP="000C1952">
      <w:pPr>
        <w:spacing w:line="360" w:lineRule="auto"/>
        <w:ind w:left="360"/>
        <w:jc w:val="both"/>
        <w:rPr>
          <w:szCs w:val="24"/>
        </w:rPr>
      </w:pPr>
      <w:r w:rsidRPr="0027229D">
        <w:rPr>
          <w:szCs w:val="24"/>
        </w:rPr>
        <w:t xml:space="preserve">P1 = </w:t>
      </w:r>
      <w:r w:rsidR="002605DA" w:rsidRPr="0027229D">
        <w:rPr>
          <w:szCs w:val="24"/>
        </w:rPr>
        <w:t>Janeiro a dezembro de 2017</w:t>
      </w:r>
      <w:r w:rsidRPr="0027229D">
        <w:rPr>
          <w:szCs w:val="24"/>
        </w:rPr>
        <w:t>;</w:t>
      </w:r>
    </w:p>
    <w:p w14:paraId="60F631C7" w14:textId="4D2D212D" w:rsidR="000C1952" w:rsidRPr="0027229D" w:rsidRDefault="000C1952" w:rsidP="000C1952">
      <w:pPr>
        <w:spacing w:line="360" w:lineRule="auto"/>
        <w:ind w:left="360"/>
        <w:jc w:val="both"/>
        <w:rPr>
          <w:szCs w:val="24"/>
        </w:rPr>
      </w:pPr>
      <w:r w:rsidRPr="0027229D">
        <w:rPr>
          <w:szCs w:val="24"/>
        </w:rPr>
        <w:t xml:space="preserve">P2 = </w:t>
      </w:r>
      <w:r w:rsidR="002605DA" w:rsidRPr="0027229D">
        <w:rPr>
          <w:szCs w:val="24"/>
        </w:rPr>
        <w:t>Janeiro a dezembro de 2018</w:t>
      </w:r>
      <w:r w:rsidRPr="0027229D">
        <w:rPr>
          <w:szCs w:val="24"/>
        </w:rPr>
        <w:t>; e</w:t>
      </w:r>
    </w:p>
    <w:p w14:paraId="18FD461D" w14:textId="6628DEA3" w:rsidR="00427F90" w:rsidRPr="000C1952" w:rsidRDefault="000C1952" w:rsidP="000C1952">
      <w:pPr>
        <w:spacing w:line="360" w:lineRule="auto"/>
        <w:ind w:left="360"/>
        <w:jc w:val="both"/>
        <w:rPr>
          <w:szCs w:val="24"/>
        </w:rPr>
      </w:pPr>
      <w:r w:rsidRPr="0027229D">
        <w:rPr>
          <w:szCs w:val="24"/>
        </w:rPr>
        <w:t xml:space="preserve">P3 = </w:t>
      </w:r>
      <w:r w:rsidR="002605DA" w:rsidRPr="0027229D">
        <w:rPr>
          <w:szCs w:val="24"/>
        </w:rPr>
        <w:t>Janeiro a dezembro de 2019</w:t>
      </w:r>
      <w:r w:rsidRPr="0027229D">
        <w:rPr>
          <w:szCs w:val="24"/>
        </w:rPr>
        <w:t>;</w:t>
      </w:r>
    </w:p>
    <w:p w14:paraId="60DA572D" w14:textId="2F045C3D" w:rsidR="00C04A4A" w:rsidRDefault="00C04A4A">
      <w:r>
        <w:br w:type="page"/>
      </w:r>
    </w:p>
    <w:p w14:paraId="55535A57" w14:textId="77777777" w:rsidR="00EE1750" w:rsidRPr="00BA7B70" w:rsidRDefault="00EE1750" w:rsidP="004C2FAF">
      <w:pPr>
        <w:ind w:left="-142" w:right="-199"/>
        <w:jc w:val="both"/>
      </w:pPr>
    </w:p>
    <w:p w14:paraId="334F56A1"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05BB2CF1" w14:textId="77777777" w:rsidR="00EF7B3C" w:rsidRPr="00C04A4A" w:rsidRDefault="00EF7B3C" w:rsidP="004C2FAF">
      <w:pPr>
        <w:ind w:left="-142" w:right="-199"/>
        <w:jc w:val="both"/>
        <w:rPr>
          <w:szCs w:val="24"/>
        </w:rPr>
      </w:pPr>
    </w:p>
    <w:p w14:paraId="78B7D3D8" w14:textId="20D1B1D0" w:rsidR="00E97642" w:rsidRPr="00C04A4A" w:rsidRDefault="00E97642" w:rsidP="004C2FAF">
      <w:pPr>
        <w:ind w:left="-142" w:right="-199"/>
        <w:jc w:val="both"/>
        <w:rPr>
          <w:szCs w:val="24"/>
        </w:rPr>
      </w:pPr>
      <w:r w:rsidRPr="00C04A4A">
        <w:rPr>
          <w:szCs w:val="24"/>
        </w:rPr>
        <w:t>1.</w:t>
      </w:r>
      <w:r w:rsidRPr="00C04A4A">
        <w:rPr>
          <w:szCs w:val="24"/>
        </w:rPr>
        <w:tab/>
        <w:t xml:space="preserve">Descrever, detalhadamente, </w:t>
      </w:r>
      <w:r w:rsidR="00022691" w:rsidRPr="00C04A4A">
        <w:rPr>
          <w:szCs w:val="24"/>
        </w:rPr>
        <w:t xml:space="preserve">os </w:t>
      </w:r>
      <w:proofErr w:type="spellStart"/>
      <w:r w:rsidR="0067664F">
        <w:rPr>
          <w:szCs w:val="24"/>
        </w:rPr>
        <w:t>N</w:t>
      </w:r>
      <w:r w:rsidR="00C04A4A">
        <w:rPr>
          <w:szCs w:val="24"/>
        </w:rPr>
        <w:t>ãootecidos</w:t>
      </w:r>
      <w:proofErr w:type="spellEnd"/>
      <w:r w:rsidR="00307186" w:rsidRPr="00C04A4A">
        <w:rPr>
          <w:szCs w:val="24"/>
        </w:rPr>
        <w:t xml:space="preserve"> </w:t>
      </w:r>
      <w:r w:rsidRPr="00C04A4A">
        <w:rPr>
          <w:szCs w:val="24"/>
        </w:rPr>
        <w:t>importad</w:t>
      </w:r>
      <w:r w:rsidR="00A72A84" w:rsidRPr="00C04A4A">
        <w:rPr>
          <w:szCs w:val="24"/>
        </w:rPr>
        <w:t>o</w:t>
      </w:r>
      <w:r w:rsidR="00022691" w:rsidRPr="00C04A4A">
        <w:rPr>
          <w:szCs w:val="24"/>
        </w:rPr>
        <w:t>s</w:t>
      </w:r>
      <w:r w:rsidRPr="00C04A4A">
        <w:rPr>
          <w:szCs w:val="24"/>
        </w:rPr>
        <w:t xml:space="preserve"> por essa empresa. Acrescentar informações e especificações relevantes que permitam caracterizar tecnicamente es</w:t>
      </w:r>
      <w:r w:rsidR="0080623A" w:rsidRPr="00C04A4A">
        <w:rPr>
          <w:szCs w:val="24"/>
        </w:rPr>
        <w:t>t</w:t>
      </w:r>
      <w:r w:rsidR="00A72A84" w:rsidRPr="00C04A4A">
        <w:rPr>
          <w:szCs w:val="24"/>
        </w:rPr>
        <w:t>e produto</w:t>
      </w:r>
      <w:r w:rsidRPr="00C04A4A">
        <w:rPr>
          <w:szCs w:val="24"/>
        </w:rPr>
        <w:t xml:space="preserve">, tais como nome/código comercial do fabricante, </w:t>
      </w:r>
      <w:r w:rsidR="00972400" w:rsidRPr="00C04A4A">
        <w:rPr>
          <w:szCs w:val="24"/>
        </w:rPr>
        <w:t>tipo</w:t>
      </w:r>
      <w:r w:rsidRPr="00C04A4A">
        <w:rPr>
          <w:szCs w:val="24"/>
        </w:rPr>
        <w:t xml:space="preserve">, mercado a que se destina, dentre outros. Se disponível, anexar catálogo </w:t>
      </w:r>
      <w:r w:rsidR="00AF0BD6" w:rsidRPr="00C04A4A">
        <w:rPr>
          <w:szCs w:val="24"/>
        </w:rPr>
        <w:t>de</w:t>
      </w:r>
      <w:r w:rsidR="00A72A84" w:rsidRPr="00C04A4A">
        <w:rPr>
          <w:szCs w:val="24"/>
        </w:rPr>
        <w:t xml:space="preserve"> </w:t>
      </w:r>
      <w:r w:rsidR="008A4874" w:rsidRPr="00C04A4A">
        <w:rPr>
          <w:szCs w:val="24"/>
        </w:rPr>
        <w:t>produto</w:t>
      </w:r>
      <w:r w:rsidR="00A53373" w:rsidRPr="00C04A4A">
        <w:rPr>
          <w:szCs w:val="24"/>
        </w:rPr>
        <w:t>.</w:t>
      </w:r>
    </w:p>
    <w:p w14:paraId="3F46EB72" w14:textId="77777777" w:rsidR="00E97642" w:rsidRPr="00BA7B70" w:rsidRDefault="00E97642" w:rsidP="004C2FAF">
      <w:pPr>
        <w:ind w:left="-142" w:right="-199" w:hanging="2127"/>
        <w:jc w:val="both"/>
        <w:rPr>
          <w:szCs w:val="24"/>
        </w:rPr>
      </w:pPr>
    </w:p>
    <w:p w14:paraId="1EC3567F" w14:textId="22A83371" w:rsidR="00EE1750" w:rsidRPr="00BA7B70" w:rsidRDefault="00E97642" w:rsidP="004C2FAF">
      <w:pPr>
        <w:pStyle w:val="Corpodetexto"/>
        <w:ind w:left="-142" w:right="-199"/>
      </w:pPr>
      <w:r w:rsidRPr="00BA7B70">
        <w:t>2.</w:t>
      </w:r>
      <w:r w:rsidRPr="00BA7B70">
        <w:tab/>
        <w:t xml:space="preserve">Indicar se há diferença de qualidade entre o </w:t>
      </w:r>
      <w:proofErr w:type="spellStart"/>
      <w:r w:rsidR="0067664F">
        <w:t>N</w:t>
      </w:r>
      <w:r w:rsidR="00C04A4A">
        <w:t>ãotecido</w:t>
      </w:r>
      <w:proofErr w:type="spellEnd"/>
      <w:r w:rsidRPr="00BA7B70">
        <w:t xml:space="preserve">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46DA170F" w14:textId="77777777" w:rsidR="00E53089" w:rsidRPr="00BA7B70" w:rsidRDefault="00E53089" w:rsidP="004C2FAF">
      <w:pPr>
        <w:pStyle w:val="Corpodetexto"/>
        <w:ind w:left="-142" w:right="-199"/>
      </w:pPr>
    </w:p>
    <w:p w14:paraId="37B37AE2"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7B7E012C" w14:textId="77777777" w:rsidR="00BA4A1F" w:rsidRPr="00BA7B70" w:rsidRDefault="00BA4A1F" w:rsidP="004C2FAF">
      <w:pPr>
        <w:pStyle w:val="Corpodetexto"/>
        <w:ind w:left="-142" w:right="-199"/>
        <w:rPr>
          <w:szCs w:val="24"/>
        </w:rPr>
      </w:pPr>
    </w:p>
    <w:p w14:paraId="2BFFE35B"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12C1E2F8" w14:textId="77777777" w:rsidR="00E53089" w:rsidRPr="00BA7B70" w:rsidRDefault="00E53089" w:rsidP="004C2FAF">
      <w:pPr>
        <w:pStyle w:val="Corpodetexto"/>
        <w:ind w:left="-142" w:right="-199"/>
      </w:pPr>
    </w:p>
    <w:p w14:paraId="332CED75" w14:textId="5C286ACB" w:rsidR="00E53089" w:rsidRPr="00C04A4A" w:rsidRDefault="00BA4A1F" w:rsidP="004C2FAF">
      <w:pPr>
        <w:ind w:left="-142" w:right="-199"/>
        <w:jc w:val="both"/>
      </w:pPr>
      <w:r w:rsidRPr="00BA7B70">
        <w:t>5</w:t>
      </w:r>
      <w:r w:rsidR="00E53089" w:rsidRPr="00BA7B70">
        <w:t>.</w:t>
      </w:r>
      <w:r w:rsidR="00E53089" w:rsidRPr="00BA7B70">
        <w:tab/>
        <w:t xml:space="preserve">Esclarecer se essa empresa </w:t>
      </w:r>
      <w:r w:rsidR="00E53089" w:rsidRPr="00C04A4A">
        <w:t xml:space="preserve">submete </w:t>
      </w:r>
      <w:r w:rsidR="00AF0BD6" w:rsidRPr="00C04A4A">
        <w:t xml:space="preserve">o </w:t>
      </w:r>
      <w:proofErr w:type="spellStart"/>
      <w:r w:rsidR="0027229D">
        <w:t>N</w:t>
      </w:r>
      <w:r w:rsidR="00C04A4A">
        <w:t>ãotecido</w:t>
      </w:r>
      <w:proofErr w:type="spellEnd"/>
      <w:r w:rsidR="001D0BCD" w:rsidRPr="00C04A4A">
        <w:rPr>
          <w:szCs w:val="24"/>
        </w:rPr>
        <w:t xml:space="preserve"> </w:t>
      </w:r>
      <w:r w:rsidR="00E53089" w:rsidRPr="00C04A4A">
        <w:t>importad</w:t>
      </w:r>
      <w:r w:rsidR="00A72A84" w:rsidRPr="00C04A4A">
        <w:t>o</w:t>
      </w:r>
      <w:r w:rsidR="00E53089" w:rsidRPr="00C04A4A">
        <w:t xml:space="preserve"> a algum processo de transformação e/ou embalagem, descrevendo sucintamente tal processo, ou se o</w:t>
      </w:r>
      <w:r w:rsidR="001D0BCD" w:rsidRPr="00C04A4A">
        <w:t xml:space="preserve"> </w:t>
      </w:r>
      <w:r w:rsidR="00E53089" w:rsidRPr="00C04A4A">
        <w:t>utiliza e/ou reven</w:t>
      </w:r>
      <w:r w:rsidR="00A72A84" w:rsidRPr="00C04A4A">
        <w:t>de na forma em que foi importado</w:t>
      </w:r>
      <w:r w:rsidR="001D0BCD" w:rsidRPr="00C04A4A">
        <w:t>(a)</w:t>
      </w:r>
      <w:r w:rsidR="00E53089" w:rsidRPr="00C04A4A">
        <w:t xml:space="preserve">. Informar, ainda, se </w:t>
      </w:r>
      <w:r w:rsidR="00A72A84" w:rsidRPr="00C04A4A">
        <w:t xml:space="preserve">o </w:t>
      </w:r>
      <w:r w:rsidR="008A4874" w:rsidRPr="00C04A4A">
        <w:rPr>
          <w:szCs w:val="24"/>
        </w:rPr>
        <w:t>produto</w:t>
      </w:r>
      <w:r w:rsidR="00791D6C" w:rsidRPr="00C04A4A">
        <w:t xml:space="preserve"> </w:t>
      </w:r>
      <w:r w:rsidR="00A72A84" w:rsidRPr="00C04A4A">
        <w:t>importado é posteriormente exportado</w:t>
      </w:r>
      <w:r w:rsidR="001D0BCD" w:rsidRPr="00C04A4A">
        <w:t>(a)</w:t>
      </w:r>
      <w:r w:rsidR="00A72A84" w:rsidRPr="00C04A4A">
        <w:t xml:space="preserve"> ou vendido</w:t>
      </w:r>
      <w:r w:rsidR="001D0BCD" w:rsidRPr="00C04A4A">
        <w:t>(a)</w:t>
      </w:r>
      <w:r w:rsidR="00874492" w:rsidRPr="00C04A4A">
        <w:t xml:space="preserve"> no mercado interno.</w:t>
      </w:r>
    </w:p>
    <w:p w14:paraId="5D9E5F2B" w14:textId="77777777" w:rsidR="00E53089" w:rsidRPr="00C04A4A" w:rsidRDefault="00E53089" w:rsidP="004C2FAF">
      <w:pPr>
        <w:ind w:left="-142" w:right="-199"/>
        <w:jc w:val="both"/>
      </w:pPr>
    </w:p>
    <w:p w14:paraId="1FB5E145" w14:textId="78BF578C" w:rsidR="00E53089" w:rsidRPr="00C04A4A" w:rsidRDefault="00BA4A1F" w:rsidP="004C2FAF">
      <w:pPr>
        <w:ind w:left="-142" w:right="-199"/>
        <w:jc w:val="both"/>
      </w:pPr>
      <w:r w:rsidRPr="00C04A4A">
        <w:t>6</w:t>
      </w:r>
      <w:r w:rsidR="00E53089" w:rsidRPr="00C04A4A">
        <w:t>.</w:t>
      </w:r>
      <w:r w:rsidR="00E53089" w:rsidRPr="00C04A4A">
        <w:tab/>
        <w:t xml:space="preserve">Caso essa empresa revenda </w:t>
      </w:r>
      <w:r w:rsidR="009D23F5" w:rsidRPr="00C04A4A">
        <w:t xml:space="preserve">o </w:t>
      </w:r>
      <w:proofErr w:type="spellStart"/>
      <w:r w:rsidR="0067664F">
        <w:rPr>
          <w:szCs w:val="24"/>
        </w:rPr>
        <w:t>N</w:t>
      </w:r>
      <w:r w:rsidR="00C04A4A">
        <w:rPr>
          <w:szCs w:val="24"/>
        </w:rPr>
        <w:t>ãotecido</w:t>
      </w:r>
      <w:proofErr w:type="spellEnd"/>
      <w:r w:rsidR="00C04A4A">
        <w:rPr>
          <w:szCs w:val="24"/>
        </w:rPr>
        <w:t xml:space="preserve"> import</w:t>
      </w:r>
      <w:r w:rsidR="009D23F5" w:rsidRPr="00C04A4A">
        <w:t>ado</w:t>
      </w:r>
      <w:r w:rsidR="00E53089" w:rsidRPr="00C04A4A">
        <w:t>, informar quais são os tipos/categorias de clientes/segmentos de mercado, bem como a participação de cada tipo/categoria no total de vendas. Informar também os canais de distribuição para cada tipo/categoria de cliente/segmento de mercado.</w:t>
      </w:r>
    </w:p>
    <w:p w14:paraId="1F8FD615" w14:textId="77777777" w:rsidR="00EE1750" w:rsidRPr="00C04A4A" w:rsidRDefault="00EE1750" w:rsidP="004C2FAF">
      <w:pPr>
        <w:ind w:left="-142" w:right="-199"/>
        <w:jc w:val="both"/>
        <w:rPr>
          <w:szCs w:val="24"/>
        </w:rPr>
      </w:pPr>
    </w:p>
    <w:p w14:paraId="6C149814" w14:textId="7BD4F8EB" w:rsidR="00EE1750" w:rsidRPr="00C04A4A" w:rsidRDefault="00BA4A1F" w:rsidP="004C2FAF">
      <w:pPr>
        <w:pStyle w:val="Corpodetexto"/>
        <w:tabs>
          <w:tab w:val="left" w:pos="709"/>
        </w:tabs>
        <w:ind w:left="-142" w:right="-199"/>
        <w:rPr>
          <w:szCs w:val="24"/>
        </w:rPr>
      </w:pPr>
      <w:r w:rsidRPr="00C04A4A">
        <w:rPr>
          <w:szCs w:val="24"/>
        </w:rPr>
        <w:t>7</w:t>
      </w:r>
      <w:r w:rsidR="00EE1750" w:rsidRPr="00C04A4A">
        <w:rPr>
          <w:szCs w:val="24"/>
        </w:rPr>
        <w:t>.</w:t>
      </w:r>
      <w:r w:rsidR="00EE1750" w:rsidRPr="00C04A4A">
        <w:rPr>
          <w:szCs w:val="24"/>
        </w:rPr>
        <w:tab/>
        <w:t xml:space="preserve">Esclarecer a política comercial na aquisição </w:t>
      </w:r>
      <w:r w:rsidR="00AF0BD6" w:rsidRPr="00C04A4A">
        <w:rPr>
          <w:szCs w:val="24"/>
        </w:rPr>
        <w:t>de</w:t>
      </w:r>
      <w:r w:rsidR="0057600A" w:rsidRPr="00C04A4A">
        <w:t xml:space="preserve"> </w:t>
      </w:r>
      <w:proofErr w:type="spellStart"/>
      <w:r w:rsidR="0067664F">
        <w:t>N</w:t>
      </w:r>
      <w:r w:rsidR="00C04A4A">
        <w:t>ãotecidos</w:t>
      </w:r>
      <w:proofErr w:type="spellEnd"/>
      <w:r w:rsidR="00EE1750" w:rsidRPr="00C04A4A">
        <w:rPr>
          <w:szCs w:val="24"/>
        </w:rPr>
        <w:t>: existência de contratos de fornecimento e sua periodicidade; alguma prática de desconto por distribuição, por região, por quantidade comprada; prêmio, crédito ou bonificação semestral ou anual, etc.</w:t>
      </w:r>
    </w:p>
    <w:p w14:paraId="6D1B16CC" w14:textId="77777777" w:rsidR="00EE1750" w:rsidRPr="00BA7B70" w:rsidRDefault="00EE1750" w:rsidP="004C2FAF">
      <w:pPr>
        <w:ind w:left="-142" w:right="-199"/>
        <w:jc w:val="both"/>
        <w:rPr>
          <w:szCs w:val="24"/>
        </w:rPr>
      </w:pPr>
    </w:p>
    <w:p w14:paraId="434680BA"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2C539B7" w14:textId="77777777" w:rsidR="00EE1750" w:rsidRPr="00BA7B70" w:rsidRDefault="00EE1750" w:rsidP="004C2FAF">
      <w:pPr>
        <w:ind w:left="-142" w:right="-199"/>
        <w:jc w:val="both"/>
        <w:rPr>
          <w:szCs w:val="24"/>
        </w:rPr>
      </w:pPr>
    </w:p>
    <w:p w14:paraId="6343C24C"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3981CCE2" w14:textId="77777777" w:rsidR="00EE1750" w:rsidRPr="00BA7B70" w:rsidRDefault="00EE1750" w:rsidP="004C2FAF">
      <w:pPr>
        <w:ind w:left="-142" w:right="-199"/>
        <w:jc w:val="both"/>
        <w:rPr>
          <w:szCs w:val="24"/>
        </w:rPr>
      </w:pPr>
    </w:p>
    <w:p w14:paraId="439DBA77"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15074232" w14:textId="77777777" w:rsidR="0080623A" w:rsidRPr="00BA7B70" w:rsidRDefault="0080623A" w:rsidP="004C2FAF">
      <w:pPr>
        <w:ind w:left="-142" w:right="-199"/>
        <w:jc w:val="both"/>
        <w:rPr>
          <w:szCs w:val="24"/>
        </w:rPr>
      </w:pPr>
    </w:p>
    <w:p w14:paraId="52833F45" w14:textId="692FAB7A"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BA7B70">
        <w:rPr>
          <w:b/>
          <w:szCs w:val="24"/>
        </w:rPr>
        <w:t xml:space="preserve"> </w:t>
      </w:r>
      <w:r w:rsidR="00C04A4A">
        <w:rPr>
          <w:b/>
          <w:szCs w:val="24"/>
        </w:rPr>
        <w:t>novembro de 201</w:t>
      </w:r>
      <w:r w:rsidR="0067664F">
        <w:rPr>
          <w:b/>
          <w:szCs w:val="24"/>
        </w:rPr>
        <w:t>8</w:t>
      </w:r>
      <w:r w:rsidR="00C04A4A">
        <w:rPr>
          <w:b/>
          <w:szCs w:val="24"/>
        </w:rPr>
        <w:t xml:space="preserve"> a outubro de 2019</w:t>
      </w:r>
      <w:r w:rsidR="00C90A1D" w:rsidRPr="00BA7B70">
        <w:rPr>
          <w:b/>
          <w:szCs w:val="24"/>
        </w:rPr>
        <w:t>,</w:t>
      </w:r>
      <w:r w:rsidR="00EE0F10" w:rsidRPr="00BA7B70">
        <w:rPr>
          <w:szCs w:val="24"/>
        </w:rPr>
        <w:t xml:space="preserve"> </w:t>
      </w:r>
      <w:r w:rsidRPr="00BA7B70">
        <w:rPr>
          <w:szCs w:val="24"/>
        </w:rPr>
        <w:t xml:space="preserve">de </w:t>
      </w:r>
      <w:proofErr w:type="spellStart"/>
      <w:r w:rsidR="0067664F" w:rsidRPr="0067664F">
        <w:rPr>
          <w:b/>
          <w:bCs/>
          <w:szCs w:val="24"/>
        </w:rPr>
        <w:t>N</w:t>
      </w:r>
      <w:r w:rsidR="00C04A4A" w:rsidRPr="0067664F">
        <w:rPr>
          <w:b/>
          <w:bCs/>
          <w:szCs w:val="24"/>
        </w:rPr>
        <w:t>ãotecidos</w:t>
      </w:r>
      <w:proofErr w:type="spellEnd"/>
      <w:r w:rsidR="00AF1B10" w:rsidRPr="0067664F">
        <w:rPr>
          <w:b/>
          <w:bCs/>
          <w:szCs w:val="24"/>
        </w:rPr>
        <w:t xml:space="preserve"> </w:t>
      </w:r>
      <w:r w:rsidR="00C60E76" w:rsidRPr="0067664F">
        <w:rPr>
          <w:b/>
          <w:bCs/>
          <w:szCs w:val="24"/>
        </w:rPr>
        <w:t>objeto da investi</w:t>
      </w:r>
      <w:r w:rsidR="00C60E76" w:rsidRPr="00BA7B70">
        <w:rPr>
          <w:b/>
          <w:szCs w:val="24"/>
        </w:rPr>
        <w:t>gação</w:t>
      </w:r>
      <w:r w:rsidRPr="00BA7B70">
        <w:rPr>
          <w:szCs w:val="24"/>
        </w:rPr>
        <w:t xml:space="preserve">, </w:t>
      </w:r>
      <w:r w:rsidR="00AC5115" w:rsidRPr="00BA7B70">
        <w:rPr>
          <w:szCs w:val="24"/>
        </w:rPr>
        <w:t>comumente classificado</w:t>
      </w:r>
      <w:r w:rsidR="00C60E76" w:rsidRPr="00BA7B70">
        <w:rPr>
          <w:szCs w:val="24"/>
        </w:rPr>
        <w:t>s</w:t>
      </w:r>
      <w:r w:rsidRPr="00BA7B70">
        <w:rPr>
          <w:szCs w:val="24"/>
        </w:rPr>
        <w:t xml:space="preserve"> no</w:t>
      </w:r>
      <w:r w:rsidR="00AF1B10" w:rsidRPr="00BA7B70">
        <w:rPr>
          <w:szCs w:val="24"/>
        </w:rPr>
        <w:t>s</w:t>
      </w:r>
      <w:r w:rsidRPr="00BA7B70">
        <w:rPr>
          <w:szCs w:val="24"/>
        </w:rPr>
        <w:t xml:space="preserve"> ite</w:t>
      </w:r>
      <w:r w:rsidR="00AF1B10" w:rsidRPr="00BA7B70">
        <w:rPr>
          <w:szCs w:val="24"/>
        </w:rPr>
        <w:t>ns</w:t>
      </w:r>
      <w:r w:rsidR="00C60E76" w:rsidRPr="00BA7B70">
        <w:rPr>
          <w:szCs w:val="24"/>
        </w:rPr>
        <w:t xml:space="preserve"> </w:t>
      </w:r>
      <w:r w:rsidR="00C04A4A">
        <w:rPr>
          <w:szCs w:val="24"/>
        </w:rPr>
        <w:t xml:space="preserve">5603.11.30, 5603.12.30, 5603.91.20, e 5603.92.20 </w:t>
      </w:r>
      <w:r w:rsidR="00AF0BD6" w:rsidRPr="00BA7B70">
        <w:rPr>
          <w:color w:val="FF0000"/>
          <w:szCs w:val="24"/>
        </w:rPr>
        <w:t xml:space="preserve"> </w:t>
      </w:r>
      <w:r w:rsidRPr="00BA7B70">
        <w:rPr>
          <w:szCs w:val="24"/>
        </w:rPr>
        <w:t>da NCM</w:t>
      </w:r>
      <w:r w:rsidR="00EE0F10" w:rsidRPr="00BA7B70">
        <w:rPr>
          <w:szCs w:val="24"/>
        </w:rPr>
        <w:t xml:space="preserve"> e</w:t>
      </w:r>
      <w:r w:rsidRPr="00BA7B70">
        <w:rPr>
          <w:szCs w:val="24"/>
        </w:rPr>
        <w:t xml:space="preserve"> </w:t>
      </w:r>
      <w:r w:rsidRPr="00C04A4A">
        <w:rPr>
          <w:b/>
          <w:szCs w:val="24"/>
          <w:u w:val="single"/>
        </w:rPr>
        <w:t>originári</w:t>
      </w:r>
      <w:r w:rsidR="00B14A67" w:rsidRPr="00C04A4A">
        <w:rPr>
          <w:b/>
          <w:szCs w:val="24"/>
          <w:u w:val="single"/>
        </w:rPr>
        <w:t>as</w:t>
      </w:r>
      <w:r w:rsidRPr="00C04A4A">
        <w:rPr>
          <w:b/>
          <w:szCs w:val="24"/>
          <w:u w:val="single"/>
        </w:rPr>
        <w:t xml:space="preserve"> </w:t>
      </w:r>
      <w:r w:rsidR="00AF0BD6" w:rsidRPr="00C04A4A">
        <w:rPr>
          <w:b/>
          <w:szCs w:val="24"/>
          <w:u w:val="single"/>
        </w:rPr>
        <w:t>d</w:t>
      </w:r>
      <w:r w:rsidR="00C04A4A" w:rsidRPr="00C04A4A">
        <w:rPr>
          <w:b/>
          <w:szCs w:val="24"/>
          <w:u w:val="single"/>
        </w:rPr>
        <w:t xml:space="preserve">e </w:t>
      </w:r>
      <w:r w:rsidR="0067664F">
        <w:rPr>
          <w:b/>
          <w:szCs w:val="24"/>
          <w:u w:val="single"/>
        </w:rPr>
        <w:t>Israel</w:t>
      </w:r>
      <w:r w:rsidR="0067664F">
        <w:rPr>
          <w:b/>
          <w:szCs w:val="24"/>
        </w:rPr>
        <w:t>, se houver.</w:t>
      </w:r>
    </w:p>
    <w:p w14:paraId="101F225F" w14:textId="09E6745D" w:rsidR="00DB71D1" w:rsidRDefault="00DB71D1" w:rsidP="004C2FAF">
      <w:pPr>
        <w:pStyle w:val="Recuodecorpodetexto3"/>
        <w:ind w:left="-142" w:right="-199"/>
        <w:rPr>
          <w:b/>
          <w:szCs w:val="24"/>
        </w:rPr>
      </w:pPr>
    </w:p>
    <w:p w14:paraId="38CEE865" w14:textId="77777777" w:rsidR="00C04A4A" w:rsidRDefault="00C04A4A" w:rsidP="004C2FAF">
      <w:pPr>
        <w:pStyle w:val="Recuodecorpodetexto3"/>
        <w:ind w:left="-142" w:right="-199"/>
        <w:rPr>
          <w:b/>
          <w:szCs w:val="24"/>
        </w:rPr>
      </w:pPr>
    </w:p>
    <w:p w14:paraId="157643FF"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751B4AED" w14:textId="77777777" w:rsidR="00724847" w:rsidRPr="00BA7B70" w:rsidRDefault="00724847" w:rsidP="004C2FAF">
      <w:pPr>
        <w:ind w:left="-142" w:right="-199"/>
        <w:jc w:val="both"/>
        <w:rPr>
          <w:szCs w:val="24"/>
        </w:rPr>
      </w:pPr>
    </w:p>
    <w:p w14:paraId="33165644" w14:textId="77777777"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7AF84564" w14:textId="77777777"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eclaração de Importação ampare a internação de outros produtos, além do objeto da investigação, explicar a metodologia utilizada pela empresa para o cálculo do rateio d</w:t>
      </w:r>
      <w:r w:rsidR="003C3068">
        <w:t>essas despesas de internação.</w:t>
      </w:r>
    </w:p>
    <w:p w14:paraId="218B139A" w14:textId="77777777" w:rsidR="00DB71D1" w:rsidRDefault="00DB71D1" w:rsidP="00DB71D1">
      <w:pPr>
        <w:pStyle w:val="PargrafodaLista"/>
        <w:ind w:left="218" w:right="-199"/>
        <w:jc w:val="both"/>
        <w:rPr>
          <w:szCs w:val="24"/>
        </w:rPr>
      </w:pPr>
    </w:p>
    <w:p w14:paraId="4395109C" w14:textId="77777777" w:rsidR="00997A8F" w:rsidRPr="005F14D8" w:rsidRDefault="00997A8F" w:rsidP="00997A8F">
      <w:pPr>
        <w:pStyle w:val="Recuodecorpodetexto3"/>
        <w:ind w:left="-142" w:right="-199"/>
        <w:rPr>
          <w:b/>
          <w:szCs w:val="24"/>
          <w:highlight w:val="lightGray"/>
        </w:rPr>
      </w:pPr>
    </w:p>
    <w:p w14:paraId="48AB0C9C" w14:textId="77777777" w:rsidR="004B5BB7" w:rsidRPr="0067664F" w:rsidRDefault="00997A8F" w:rsidP="004B5BB7">
      <w:pPr>
        <w:pStyle w:val="Recuodecorpodetexto3"/>
        <w:ind w:left="-142" w:right="-199"/>
        <w:rPr>
          <w:b/>
          <w:szCs w:val="24"/>
        </w:rPr>
      </w:pPr>
      <w:r w:rsidRPr="0067664F">
        <w:rPr>
          <w:szCs w:val="24"/>
        </w:rPr>
        <w:t>1</w:t>
      </w:r>
      <w:r w:rsidR="00546AC7" w:rsidRPr="0067664F">
        <w:rPr>
          <w:szCs w:val="24"/>
        </w:rPr>
        <w:t>4</w:t>
      </w:r>
      <w:r w:rsidRPr="0067664F">
        <w:rPr>
          <w:szCs w:val="24"/>
        </w:rPr>
        <w:t>.</w:t>
      </w:r>
      <w:r w:rsidRPr="0067664F">
        <w:rPr>
          <w:szCs w:val="24"/>
        </w:rPr>
        <w:tab/>
      </w:r>
      <w:r w:rsidR="004B5BB7" w:rsidRPr="0067664F">
        <w:rPr>
          <w:szCs w:val="24"/>
        </w:rPr>
        <w:t xml:space="preserve">O preenchimento dos campos do </w:t>
      </w:r>
      <w:r w:rsidR="004B5BB7" w:rsidRPr="0067664F">
        <w:rPr>
          <w:b/>
          <w:szCs w:val="24"/>
        </w:rPr>
        <w:t xml:space="preserve">Apêndice </w:t>
      </w:r>
      <w:r w:rsidR="006C0393" w:rsidRPr="0067664F">
        <w:rPr>
          <w:b/>
          <w:szCs w:val="24"/>
        </w:rPr>
        <w:t>I</w:t>
      </w:r>
      <w:r w:rsidR="00D93640" w:rsidRPr="0067664F">
        <w:rPr>
          <w:b/>
          <w:szCs w:val="24"/>
        </w:rPr>
        <w:t>I</w:t>
      </w:r>
      <w:r w:rsidR="004B5BB7" w:rsidRPr="0067664F">
        <w:rPr>
          <w:b/>
          <w:szCs w:val="24"/>
        </w:rPr>
        <w:t xml:space="preserve">I </w:t>
      </w:r>
      <w:r w:rsidR="004B5BB7" w:rsidRPr="0067664F">
        <w:rPr>
          <w:szCs w:val="24"/>
        </w:rPr>
        <w:t>deverá ser realizado em conformidade com as instruções abaixo</w:t>
      </w:r>
      <w:r w:rsidRPr="0067664F">
        <w:rPr>
          <w:b/>
          <w:szCs w:val="24"/>
        </w:rPr>
        <w:t>.</w:t>
      </w:r>
    </w:p>
    <w:p w14:paraId="650F91A3" w14:textId="77777777" w:rsidR="004B5BB7" w:rsidRPr="0067664F" w:rsidRDefault="004B5BB7" w:rsidP="004B5BB7">
      <w:pPr>
        <w:pStyle w:val="Recuodecorpodetexto3"/>
        <w:ind w:left="-142" w:right="-199"/>
        <w:rPr>
          <w:szCs w:val="24"/>
        </w:rPr>
      </w:pPr>
    </w:p>
    <w:p w14:paraId="18732127" w14:textId="1DAA28A9" w:rsidR="002605DA" w:rsidRPr="002605DA" w:rsidRDefault="002605DA" w:rsidP="004B5BB7">
      <w:pPr>
        <w:pStyle w:val="Recuodecorpodetexto3"/>
        <w:numPr>
          <w:ilvl w:val="0"/>
          <w:numId w:val="4"/>
        </w:numPr>
        <w:ind w:right="-199"/>
        <w:rPr>
          <w:bCs/>
          <w:szCs w:val="24"/>
        </w:rPr>
      </w:pPr>
      <w:r w:rsidRPr="002605DA">
        <w:rPr>
          <w:bCs/>
          <w:szCs w:val="24"/>
        </w:rPr>
        <w:t xml:space="preserve">O campo </w:t>
      </w:r>
      <w:r>
        <w:rPr>
          <w:bCs/>
          <w:szCs w:val="24"/>
        </w:rPr>
        <w:t>0</w:t>
      </w:r>
      <w:r w:rsidRPr="002605DA">
        <w:rPr>
          <w:bCs/>
          <w:szCs w:val="24"/>
        </w:rPr>
        <w:t>1 deverá ser preenchido conforme o período de investigação:</w:t>
      </w:r>
    </w:p>
    <w:p w14:paraId="284BAF0B" w14:textId="7A86FF0D" w:rsidR="002605DA" w:rsidRDefault="002605DA" w:rsidP="002605DA">
      <w:pPr>
        <w:pStyle w:val="Recuodecorpodetexto3"/>
        <w:ind w:left="218" w:right="-199"/>
        <w:rPr>
          <w:b/>
          <w:szCs w:val="24"/>
        </w:rPr>
      </w:pPr>
    </w:p>
    <w:p w14:paraId="27F38F8F" w14:textId="58B0397F" w:rsidR="002605DA" w:rsidRPr="0027229D" w:rsidRDefault="002605DA" w:rsidP="002605DA">
      <w:pPr>
        <w:pStyle w:val="Recuodecorpodetexto3"/>
        <w:ind w:left="218" w:right="-199"/>
        <w:rPr>
          <w:bCs/>
          <w:szCs w:val="24"/>
        </w:rPr>
      </w:pPr>
      <w:r w:rsidRPr="0027229D">
        <w:rPr>
          <w:bCs/>
          <w:szCs w:val="24"/>
        </w:rPr>
        <w:t>P1: Janeiro a dezembro de 2017;</w:t>
      </w:r>
    </w:p>
    <w:p w14:paraId="7B9AA462" w14:textId="70212357" w:rsidR="002605DA" w:rsidRPr="0027229D" w:rsidRDefault="002605DA" w:rsidP="002605DA">
      <w:pPr>
        <w:pStyle w:val="Recuodecorpodetexto3"/>
        <w:ind w:left="218" w:right="-199"/>
        <w:rPr>
          <w:bCs/>
          <w:szCs w:val="24"/>
        </w:rPr>
      </w:pPr>
      <w:r w:rsidRPr="0027229D">
        <w:rPr>
          <w:bCs/>
          <w:szCs w:val="24"/>
        </w:rPr>
        <w:t>P2: Janeiro a dezembro de 2018; e</w:t>
      </w:r>
    </w:p>
    <w:p w14:paraId="4255A0E3" w14:textId="0F5B2CD8" w:rsidR="002605DA" w:rsidRPr="002605DA" w:rsidRDefault="002605DA" w:rsidP="002605DA">
      <w:pPr>
        <w:pStyle w:val="Recuodecorpodetexto3"/>
        <w:ind w:left="218" w:right="-199"/>
        <w:rPr>
          <w:bCs/>
          <w:szCs w:val="24"/>
        </w:rPr>
      </w:pPr>
      <w:r w:rsidRPr="0027229D">
        <w:rPr>
          <w:bCs/>
          <w:szCs w:val="24"/>
        </w:rPr>
        <w:t>P3: Janeiro a dezembro de 2019</w:t>
      </w:r>
    </w:p>
    <w:p w14:paraId="37D4209A" w14:textId="77777777" w:rsidR="002605DA" w:rsidRPr="002605DA" w:rsidRDefault="002605DA" w:rsidP="002605DA">
      <w:pPr>
        <w:pStyle w:val="Recuodecorpodetexto3"/>
        <w:ind w:left="218" w:right="-199"/>
        <w:rPr>
          <w:b/>
          <w:szCs w:val="24"/>
        </w:rPr>
      </w:pPr>
    </w:p>
    <w:p w14:paraId="215319AC" w14:textId="6EBE5FEE" w:rsidR="004B5BB7" w:rsidRPr="0067664F" w:rsidRDefault="00B80B46" w:rsidP="004B5BB7">
      <w:pPr>
        <w:pStyle w:val="Recuodecorpodetexto3"/>
        <w:numPr>
          <w:ilvl w:val="0"/>
          <w:numId w:val="4"/>
        </w:numPr>
        <w:ind w:right="-199"/>
        <w:rPr>
          <w:b/>
          <w:szCs w:val="24"/>
        </w:rPr>
      </w:pPr>
      <w:r w:rsidRPr="0067664F">
        <w:rPr>
          <w:szCs w:val="24"/>
        </w:rPr>
        <w:t>O</w:t>
      </w:r>
      <w:r w:rsidR="004B5BB7" w:rsidRPr="0067664F">
        <w:rPr>
          <w:szCs w:val="24"/>
        </w:rPr>
        <w:t xml:space="preserve">s campos </w:t>
      </w:r>
      <w:r w:rsidR="004B5BB7" w:rsidRPr="0067664F">
        <w:rPr>
          <w:iCs/>
        </w:rPr>
        <w:t>n</w:t>
      </w:r>
      <w:r w:rsidR="004B5BB7" w:rsidRPr="0067664F">
        <w:rPr>
          <w:iCs/>
          <w:u w:val="single"/>
          <w:vertAlign w:val="superscript"/>
        </w:rPr>
        <w:t>os</w:t>
      </w:r>
      <w:r w:rsidR="004B5BB7" w:rsidRPr="0067664F">
        <w:rPr>
          <w:iCs/>
        </w:rPr>
        <w:t xml:space="preserve"> 0</w:t>
      </w:r>
      <w:r w:rsidR="002605DA">
        <w:rPr>
          <w:iCs/>
        </w:rPr>
        <w:t>2</w:t>
      </w:r>
      <w:r w:rsidR="004B5BB7" w:rsidRPr="0067664F">
        <w:rPr>
          <w:iCs/>
        </w:rPr>
        <w:t xml:space="preserve"> a 0</w:t>
      </w:r>
      <w:r w:rsidR="00D93640" w:rsidRPr="0067664F">
        <w:rPr>
          <w:iCs/>
        </w:rPr>
        <w:t>5</w:t>
      </w:r>
      <w:r w:rsidR="004B5BB7" w:rsidRPr="0067664F">
        <w:rPr>
          <w:iCs/>
        </w:rPr>
        <w:t xml:space="preserve"> deverão ser preenchidos de acordo com os documentos utilizados no desembaraço da mercadoria.</w:t>
      </w:r>
    </w:p>
    <w:p w14:paraId="0C0C8DD7" w14:textId="77777777" w:rsidR="004B5BB7" w:rsidRPr="0027229D" w:rsidRDefault="004B5BB7" w:rsidP="004B5BB7">
      <w:pPr>
        <w:pStyle w:val="Recuodecorpodetexto3"/>
        <w:ind w:right="-199"/>
        <w:rPr>
          <w:b/>
          <w:szCs w:val="24"/>
        </w:rPr>
      </w:pPr>
      <w:bookmarkStart w:id="3" w:name="_GoBack"/>
      <w:bookmarkEnd w:id="3"/>
    </w:p>
    <w:p w14:paraId="12A635AA" w14:textId="77777777" w:rsidR="004B5BB7" w:rsidRPr="0027229D" w:rsidRDefault="004B5BB7" w:rsidP="004B5BB7">
      <w:pPr>
        <w:pStyle w:val="Recuodecorpodetexto3"/>
        <w:ind w:right="-199"/>
        <w:rPr>
          <w:b/>
          <w:szCs w:val="24"/>
        </w:rPr>
      </w:pPr>
    </w:p>
    <w:p w14:paraId="0D65835E" w14:textId="3C01121C" w:rsidR="007163A5" w:rsidRPr="0027229D" w:rsidRDefault="007163A5" w:rsidP="007163A5">
      <w:pPr>
        <w:pStyle w:val="Recuodecorpodetexto3"/>
        <w:ind w:left="-142" w:right="-198"/>
        <w:rPr>
          <w:szCs w:val="24"/>
        </w:rPr>
      </w:pPr>
      <w:r w:rsidRPr="0027229D">
        <w:rPr>
          <w:szCs w:val="24"/>
        </w:rPr>
        <w:t>15.</w:t>
      </w:r>
      <w:r w:rsidRPr="0027229D">
        <w:rPr>
          <w:szCs w:val="24"/>
        </w:rPr>
        <w:tab/>
        <w:t>Apresentar cópia da demonstrações financeira</w:t>
      </w:r>
      <w:r w:rsidR="002605DA" w:rsidRPr="0027229D">
        <w:rPr>
          <w:szCs w:val="24"/>
        </w:rPr>
        <w:t xml:space="preserve"> auditada</w:t>
      </w:r>
      <w:r w:rsidRPr="0027229D">
        <w:rPr>
          <w:szCs w:val="24"/>
        </w:rPr>
        <w:t xml:space="preserve"> da empresa </w:t>
      </w:r>
      <w:r w:rsidR="00DC6E0B" w:rsidRPr="0027229D">
        <w:rPr>
          <w:szCs w:val="24"/>
        </w:rPr>
        <w:t xml:space="preserve">para o </w:t>
      </w:r>
      <w:r w:rsidR="009F034F" w:rsidRPr="0027229D">
        <w:rPr>
          <w:szCs w:val="24"/>
        </w:rPr>
        <w:t xml:space="preserve">exercício de </w:t>
      </w:r>
      <w:r w:rsidR="00DC6E0B" w:rsidRPr="0027229D">
        <w:rPr>
          <w:szCs w:val="24"/>
        </w:rPr>
        <w:t>2019</w:t>
      </w:r>
      <w:r w:rsidR="002605DA" w:rsidRPr="0027229D">
        <w:rPr>
          <w:szCs w:val="24"/>
        </w:rPr>
        <w:t>, se houver</w:t>
      </w:r>
      <w:r w:rsidRPr="0027229D">
        <w:rPr>
          <w:szCs w:val="24"/>
        </w:rPr>
        <w:t>.</w:t>
      </w:r>
    </w:p>
    <w:p w14:paraId="0A6D6101" w14:textId="77777777" w:rsidR="007163A5" w:rsidRPr="0027229D" w:rsidRDefault="007163A5" w:rsidP="00997A8F">
      <w:pPr>
        <w:pStyle w:val="Recuodecorpodetexto3"/>
        <w:ind w:left="-142" w:right="-199"/>
        <w:rPr>
          <w:szCs w:val="24"/>
        </w:rPr>
      </w:pPr>
    </w:p>
    <w:p w14:paraId="212F0B27" w14:textId="386D6BF8" w:rsidR="00BA4A1F" w:rsidRPr="00BA7B70" w:rsidRDefault="00BA4A1F" w:rsidP="00BD7518">
      <w:pPr>
        <w:pStyle w:val="Recuodecorpodetexto3"/>
        <w:ind w:left="-142" w:right="-198"/>
        <w:rPr>
          <w:szCs w:val="24"/>
        </w:rPr>
      </w:pPr>
      <w:r w:rsidRPr="0027229D">
        <w:rPr>
          <w:szCs w:val="24"/>
        </w:rPr>
        <w:t>1</w:t>
      </w:r>
      <w:r w:rsidR="007163A5" w:rsidRPr="0027229D">
        <w:rPr>
          <w:szCs w:val="24"/>
        </w:rPr>
        <w:t>6</w:t>
      </w:r>
      <w:r w:rsidRPr="0027229D">
        <w:rPr>
          <w:szCs w:val="24"/>
        </w:rPr>
        <w:t>.</w:t>
      </w:r>
      <w:r w:rsidRPr="0027229D">
        <w:rPr>
          <w:szCs w:val="24"/>
        </w:rPr>
        <w:tab/>
      </w:r>
      <w:r w:rsidRPr="0027229D">
        <w:t xml:space="preserve">No caso de revenda no mercado interno do produto </w:t>
      </w:r>
      <w:r w:rsidR="00383634" w:rsidRPr="0027229D">
        <w:t xml:space="preserve">objeto da investigação </w:t>
      </w:r>
      <w:r w:rsidRPr="0027229D">
        <w:t>importado por essa empresa</w:t>
      </w:r>
      <w:r w:rsidR="005E27B5" w:rsidRPr="0027229D">
        <w:t xml:space="preserve">, </w:t>
      </w:r>
      <w:r w:rsidR="00546AC7" w:rsidRPr="0027229D">
        <w:t>orig</w:t>
      </w:r>
      <w:r w:rsidR="005E27B5" w:rsidRPr="0027229D">
        <w:t>inárias d</w:t>
      </w:r>
      <w:r w:rsidR="00DC6E0B" w:rsidRPr="0027229D">
        <w:t>e qualquer origem</w:t>
      </w:r>
      <w:r w:rsidRPr="0027229D">
        <w:t xml:space="preserve">, </w:t>
      </w:r>
      <w:r w:rsidR="00546AC7" w:rsidRPr="0027229D">
        <w:t>preencher</w:t>
      </w:r>
      <w:r w:rsidRPr="0027229D">
        <w:t xml:space="preserve"> </w:t>
      </w:r>
      <w:r w:rsidR="00546AC7" w:rsidRPr="0027229D">
        <w:t xml:space="preserve">o </w:t>
      </w:r>
      <w:r w:rsidR="00E06566" w:rsidRPr="0027229D">
        <w:rPr>
          <w:b/>
        </w:rPr>
        <w:t xml:space="preserve">Apêndice </w:t>
      </w:r>
      <w:r w:rsidR="004F4927" w:rsidRPr="0027229D">
        <w:rPr>
          <w:b/>
        </w:rPr>
        <w:t>I</w:t>
      </w:r>
      <w:r w:rsidR="006C0393" w:rsidRPr="0027229D">
        <w:rPr>
          <w:b/>
        </w:rPr>
        <w:t>V</w:t>
      </w:r>
      <w:r w:rsidRPr="0027229D">
        <w:t xml:space="preserve"> </w:t>
      </w:r>
      <w:r w:rsidR="00546AC7" w:rsidRPr="0027229D">
        <w:t xml:space="preserve">para as revendas </w:t>
      </w:r>
      <w:r w:rsidR="00D260EF" w:rsidRPr="0027229D">
        <w:t xml:space="preserve">realizadas </w:t>
      </w:r>
      <w:r w:rsidR="0017224D" w:rsidRPr="0027229D">
        <w:t>de</w:t>
      </w:r>
      <w:r w:rsidR="00D260EF" w:rsidRPr="0027229D">
        <w:t xml:space="preserve"> </w:t>
      </w:r>
      <w:r w:rsidR="002605DA" w:rsidRPr="0027229D">
        <w:t>Janeiro a dezembro de 2019</w:t>
      </w:r>
      <w:r w:rsidRPr="0027229D">
        <w:rPr>
          <w:szCs w:val="24"/>
        </w:rPr>
        <w:t>.</w:t>
      </w:r>
    </w:p>
    <w:p w14:paraId="24CB9BF4" w14:textId="77777777" w:rsidR="00BA4A1F" w:rsidRDefault="00BA4A1F" w:rsidP="00BD7518">
      <w:pPr>
        <w:pStyle w:val="Recuodecorpodetexto3"/>
        <w:ind w:left="-142" w:right="-198"/>
        <w:rPr>
          <w:szCs w:val="24"/>
        </w:rPr>
      </w:pPr>
    </w:p>
    <w:p w14:paraId="322AAFBD" w14:textId="44293D16"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alguma relação direta ou indireta (vinculação acionária, integrantes do mesmo grupo econômico, etc.) entre essa empresa e algum produtor /exportador estrangeiro</w:t>
      </w:r>
      <w:r w:rsidR="00DC6E0B">
        <w:rPr>
          <w:szCs w:val="24"/>
        </w:rPr>
        <w:t>, de qualquer origem,</w:t>
      </w:r>
      <w:r>
        <w:rPr>
          <w:b/>
          <w:color w:val="FF0000"/>
          <w:szCs w:val="24"/>
        </w:rPr>
        <w:t xml:space="preserve"> </w:t>
      </w:r>
      <w:r w:rsidRPr="00BA7B70">
        <w:rPr>
          <w:szCs w:val="24"/>
        </w:rPr>
        <w:t>do produto em questão.</w:t>
      </w:r>
      <w:r w:rsidR="007F5263">
        <w:rPr>
          <w:szCs w:val="24"/>
        </w:rPr>
        <w:t xml:space="preserve"> </w:t>
      </w:r>
    </w:p>
    <w:p w14:paraId="2AA4C62B" w14:textId="77777777" w:rsidR="001A5760" w:rsidRDefault="001A5760" w:rsidP="005E27B5">
      <w:pPr>
        <w:pStyle w:val="Recuodecorpodetexto3"/>
        <w:ind w:left="-142" w:right="-198"/>
        <w:rPr>
          <w:szCs w:val="24"/>
        </w:rPr>
      </w:pPr>
    </w:p>
    <w:p w14:paraId="5D08DB25" w14:textId="6543C813" w:rsidR="00CE2608" w:rsidRDefault="001A5760" w:rsidP="00CE2608">
      <w:pPr>
        <w:pStyle w:val="Recuodecorpodetexto3"/>
        <w:ind w:left="-142" w:right="-198"/>
        <w:rPr>
          <w:szCs w:val="24"/>
        </w:rPr>
      </w:pPr>
      <w:r>
        <w:rPr>
          <w:szCs w:val="24"/>
        </w:rPr>
        <w:t xml:space="preserve">18. </w:t>
      </w:r>
      <w:r>
        <w:rPr>
          <w:szCs w:val="24"/>
        </w:rPr>
        <w:tab/>
      </w:r>
      <w:r w:rsidR="00CE2608" w:rsidRPr="00BA7B70">
        <w:rPr>
          <w:szCs w:val="24"/>
        </w:rPr>
        <w:t>1</w:t>
      </w:r>
      <w:r>
        <w:rPr>
          <w:szCs w:val="24"/>
        </w:rPr>
        <w:t>9</w:t>
      </w:r>
      <w:r w:rsidR="00CE2608" w:rsidRPr="00BA7B70">
        <w:rPr>
          <w:szCs w:val="24"/>
        </w:rPr>
        <w:t>.</w:t>
      </w:r>
      <w:r w:rsidR="00CE2608" w:rsidRPr="00BA7B70">
        <w:rPr>
          <w:szCs w:val="24"/>
        </w:rPr>
        <w:tab/>
        <w:t>As revendas destinadas à Zona Franca de Manaus e às Zonas de Processamento de Exportações devem ser consideradas como revendas no mercado interno brasileiro.</w:t>
      </w:r>
    </w:p>
    <w:p w14:paraId="37CC060A" w14:textId="77777777" w:rsidR="00CE2608" w:rsidRDefault="00CE2608" w:rsidP="00BD7518">
      <w:pPr>
        <w:pStyle w:val="Recuodecorpodetexto3"/>
        <w:ind w:left="-142" w:right="-198"/>
        <w:rPr>
          <w:szCs w:val="24"/>
        </w:rPr>
      </w:pPr>
    </w:p>
    <w:p w14:paraId="2910812E" w14:textId="77777777"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7938897D" w14:textId="77777777" w:rsidR="00BD7518" w:rsidRPr="00BA7B70" w:rsidRDefault="00BD7518" w:rsidP="00BD7518">
      <w:pPr>
        <w:pStyle w:val="Recuodecorpodetexto3"/>
        <w:ind w:left="-142" w:right="-198"/>
        <w:rPr>
          <w:szCs w:val="24"/>
        </w:rPr>
      </w:pPr>
    </w:p>
    <w:p w14:paraId="08FF8111"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4D071801"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2430CC5C" w14:textId="77777777" w:rsidR="00BD7518" w:rsidRPr="00BA7B70" w:rsidRDefault="00BD7518" w:rsidP="00BD7518">
      <w:pPr>
        <w:pStyle w:val="Recuodecorpodetexto3"/>
        <w:ind w:left="-142" w:right="-198"/>
        <w:rPr>
          <w:szCs w:val="24"/>
        </w:rPr>
      </w:pPr>
    </w:p>
    <w:p w14:paraId="7F1CB1C5"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0ADCD64B"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5515BB4F" w14:textId="77777777" w:rsidR="00BD7518" w:rsidRPr="00BA7B70" w:rsidRDefault="00BD7518" w:rsidP="00BD7518">
      <w:pPr>
        <w:pStyle w:val="Recuodecorpodetexto3"/>
        <w:ind w:left="-142" w:right="-198"/>
        <w:rPr>
          <w:szCs w:val="24"/>
        </w:rPr>
      </w:pPr>
    </w:p>
    <w:p w14:paraId="3DBFAB27"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7D15CEC1"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48A9CF47" w14:textId="77777777" w:rsidR="00344914" w:rsidRPr="00BA7B70" w:rsidRDefault="00344914" w:rsidP="00BD7518">
      <w:pPr>
        <w:pStyle w:val="Recuodecorpodetexto3"/>
        <w:ind w:left="-142" w:right="-198"/>
        <w:rPr>
          <w:szCs w:val="24"/>
        </w:rPr>
      </w:pPr>
    </w:p>
    <w:p w14:paraId="456C14AA"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5E618CCE" w14:textId="77777777" w:rsidR="00344914" w:rsidRPr="00BA7B70" w:rsidRDefault="00344914" w:rsidP="00BD7518">
      <w:pPr>
        <w:pStyle w:val="Recuodecorpodetexto3"/>
        <w:ind w:left="-142" w:right="-198"/>
        <w:rPr>
          <w:szCs w:val="24"/>
        </w:rPr>
      </w:pPr>
      <w:r w:rsidRPr="00BA7B70">
        <w:rPr>
          <w:szCs w:val="24"/>
        </w:rPr>
        <w:lastRenderedPageBreak/>
        <w:t>Observação:</w:t>
      </w:r>
      <w:r w:rsidRPr="00BA7B70">
        <w:rPr>
          <w:szCs w:val="24"/>
        </w:rPr>
        <w:tab/>
      </w:r>
      <w:r w:rsidRPr="00BA7B70">
        <w:rPr>
          <w:szCs w:val="24"/>
        </w:rPr>
        <w:tab/>
        <w:t>Informar o nome do cliente.</w:t>
      </w:r>
    </w:p>
    <w:p w14:paraId="5F63ACE0" w14:textId="77777777" w:rsidR="00344914" w:rsidRPr="00BA7B70" w:rsidRDefault="00344914" w:rsidP="00BD7518">
      <w:pPr>
        <w:pStyle w:val="Recuodecorpodetexto3"/>
        <w:ind w:left="-142" w:right="-198"/>
        <w:rPr>
          <w:szCs w:val="24"/>
        </w:rPr>
      </w:pPr>
    </w:p>
    <w:p w14:paraId="0DEBF8C0"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30B29C64"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4F267C79"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1282072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21580FF3" w14:textId="77777777" w:rsidR="00344914" w:rsidRPr="00BA7B70" w:rsidRDefault="00344914" w:rsidP="00BD7518">
      <w:pPr>
        <w:pStyle w:val="Recuodecorpodetexto3"/>
        <w:ind w:left="-142" w:right="-198"/>
        <w:rPr>
          <w:szCs w:val="24"/>
        </w:rPr>
      </w:pPr>
    </w:p>
    <w:p w14:paraId="4A688F08"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2843F0C3"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51782DEC"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0A86A2B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6A1CC9C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6D75B0D4"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570DB78A"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44471328" w14:textId="77777777" w:rsidR="00344914" w:rsidRPr="00BA7B70" w:rsidRDefault="00344914" w:rsidP="00BD7518">
      <w:pPr>
        <w:pStyle w:val="Recuodecorpodetexto3"/>
        <w:ind w:left="-142" w:right="-198"/>
        <w:rPr>
          <w:szCs w:val="24"/>
        </w:rPr>
      </w:pPr>
    </w:p>
    <w:p w14:paraId="75B6C031"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7EF80FC2"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0D817E57"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3BD882A2" w14:textId="77777777" w:rsidR="00727FA7" w:rsidRPr="00BA7B70" w:rsidRDefault="00727FA7" w:rsidP="00727FA7">
      <w:pPr>
        <w:pStyle w:val="Recuodecorpodetexto3"/>
        <w:ind w:left="-142" w:right="-198"/>
        <w:rPr>
          <w:szCs w:val="24"/>
        </w:rPr>
      </w:pPr>
    </w:p>
    <w:p w14:paraId="7C184F13"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4B9E7E05"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1A5551DF"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5632997F"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6E3793E5"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14:paraId="6531B492"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3EE932F6"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1354CCC1" w14:textId="77777777" w:rsidR="00727FA7" w:rsidRPr="00BA7B70" w:rsidRDefault="00727FA7" w:rsidP="00727FA7">
      <w:pPr>
        <w:pStyle w:val="Recuodecorpodetexto3"/>
        <w:ind w:left="-142" w:right="-198"/>
        <w:rPr>
          <w:b/>
          <w:szCs w:val="24"/>
        </w:rPr>
      </w:pPr>
    </w:p>
    <w:p w14:paraId="373FC33C"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24319457"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1D148248"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36D6D23B"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6A4C059C"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01802C42"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2D2E99BF"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FCD0FF3" w14:textId="77777777" w:rsidR="0065337F" w:rsidRPr="00BA7B70" w:rsidRDefault="0065337F" w:rsidP="00BD7518">
      <w:pPr>
        <w:pStyle w:val="Recuodecorpodetexto3"/>
        <w:ind w:left="-142" w:right="-198"/>
        <w:rPr>
          <w:szCs w:val="24"/>
        </w:rPr>
      </w:pPr>
    </w:p>
    <w:p w14:paraId="28E9C145"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2AA84A29"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1531D56C"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 xml:space="preserve">Indicar a fonte para determinar a data de pagamento. Caso não seja possível recuperar tal data, informar as razões para o não preenchimento do campo. </w:t>
      </w:r>
      <w:r w:rsidR="005A3F3A" w:rsidRPr="00BA7B70">
        <w:rPr>
          <w:szCs w:val="24"/>
        </w:rPr>
        <w:lastRenderedPageBreak/>
        <w:t>Ainda, se uma fatura em particular não foi paga, deixar simplesmente o campo em branco.</w:t>
      </w:r>
    </w:p>
    <w:p w14:paraId="33D5517F" w14:textId="77777777" w:rsidR="005A3F3A" w:rsidRPr="00BA7B70" w:rsidRDefault="005A3F3A" w:rsidP="00EA516C">
      <w:pPr>
        <w:pStyle w:val="Recuodecorpodetexto3"/>
        <w:ind w:left="-142" w:right="-198"/>
        <w:rPr>
          <w:szCs w:val="24"/>
        </w:rPr>
      </w:pPr>
    </w:p>
    <w:p w14:paraId="19A456FF" w14:textId="5105316E" w:rsidR="00504DC0" w:rsidRPr="001C019E"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r w:rsidRPr="001C019E">
        <w:rPr>
          <w:b/>
          <w:szCs w:val="24"/>
        </w:rPr>
        <w:t>(</w:t>
      </w:r>
      <w:r w:rsidR="001C019E" w:rsidRPr="001C019E">
        <w:rPr>
          <w:b/>
          <w:szCs w:val="24"/>
        </w:rPr>
        <w:t>quilograma ou tonelada, especificar</w:t>
      </w:r>
      <w:r w:rsidRPr="001C019E">
        <w:rPr>
          <w:b/>
          <w:szCs w:val="24"/>
        </w:rPr>
        <w:t>)</w:t>
      </w:r>
    </w:p>
    <w:p w14:paraId="50AA30A7" w14:textId="7F557571" w:rsidR="00504DC0" w:rsidRPr="00BA7B70" w:rsidRDefault="00862FD0" w:rsidP="00862FD0">
      <w:pPr>
        <w:pStyle w:val="Recuodecorpodetexto3"/>
        <w:ind w:left="2127" w:right="-198" w:hanging="2269"/>
        <w:rPr>
          <w:szCs w:val="24"/>
        </w:rPr>
      </w:pPr>
      <w:r w:rsidRPr="001C019E">
        <w:rPr>
          <w:szCs w:val="24"/>
        </w:rPr>
        <w:t>Observação:</w:t>
      </w:r>
      <w:r w:rsidRPr="001C019E">
        <w:rPr>
          <w:szCs w:val="24"/>
        </w:rPr>
        <w:tab/>
      </w:r>
      <w:r w:rsidR="00944296" w:rsidRPr="001C019E">
        <w:rPr>
          <w:szCs w:val="24"/>
        </w:rPr>
        <w:t xml:space="preserve">Informar a quantidade vendida (em </w:t>
      </w:r>
      <w:r w:rsidR="00516323" w:rsidRPr="001C019E">
        <w:rPr>
          <w:szCs w:val="24"/>
        </w:rPr>
        <w:t>kg ou t</w:t>
      </w:r>
      <w:r w:rsidR="001C019E" w:rsidRPr="001C019E">
        <w:rPr>
          <w:szCs w:val="24"/>
        </w:rPr>
        <w:t>, especificar</w:t>
      </w:r>
      <w:r w:rsidR="00944296" w:rsidRPr="00BA7B70">
        <w:rPr>
          <w:szCs w:val="24"/>
        </w:rPr>
        <w:t>).</w:t>
      </w:r>
    </w:p>
    <w:p w14:paraId="2C196377" w14:textId="77777777" w:rsidR="00944296" w:rsidRPr="00BA7B70" w:rsidRDefault="00944296" w:rsidP="00BD7518">
      <w:pPr>
        <w:pStyle w:val="Recuodecorpodetexto3"/>
        <w:ind w:left="-142" w:right="-198"/>
        <w:rPr>
          <w:szCs w:val="24"/>
        </w:rPr>
      </w:pPr>
    </w:p>
    <w:p w14:paraId="65099C2D"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3CB96348"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2F22A171" w14:textId="77777777" w:rsidR="00944296" w:rsidRPr="00BA7B70" w:rsidRDefault="00944296" w:rsidP="00BD7518">
      <w:pPr>
        <w:pStyle w:val="Recuodecorpodetexto3"/>
        <w:ind w:left="-142" w:right="-198"/>
        <w:rPr>
          <w:szCs w:val="24"/>
        </w:rPr>
      </w:pPr>
    </w:p>
    <w:p w14:paraId="5E982F2F"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0F5714B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1AC16C05" w14:textId="77777777" w:rsidR="00944296" w:rsidRPr="00BA7B70" w:rsidRDefault="00944296" w:rsidP="00BD7518">
      <w:pPr>
        <w:pStyle w:val="Recuodecorpodetexto3"/>
        <w:ind w:left="-142" w:right="-198"/>
        <w:rPr>
          <w:szCs w:val="24"/>
        </w:rPr>
      </w:pPr>
    </w:p>
    <w:p w14:paraId="0959CB9E"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54E53108"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7796E86E" w14:textId="77777777" w:rsidR="00944296" w:rsidRPr="00BA7B70" w:rsidRDefault="00944296" w:rsidP="00BD7518">
      <w:pPr>
        <w:pStyle w:val="Recuodecorpodetexto3"/>
        <w:ind w:left="-142" w:right="-198"/>
        <w:rPr>
          <w:szCs w:val="24"/>
        </w:rPr>
      </w:pPr>
    </w:p>
    <w:p w14:paraId="735FACB5"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3871998F"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791CDBE3" w14:textId="77777777" w:rsidR="00944296" w:rsidRPr="00BA7B70" w:rsidRDefault="00944296" w:rsidP="00BD7518">
      <w:pPr>
        <w:pStyle w:val="Recuodecorpodetexto3"/>
        <w:ind w:left="-142" w:right="-198"/>
        <w:rPr>
          <w:szCs w:val="24"/>
        </w:rPr>
      </w:pPr>
    </w:p>
    <w:p w14:paraId="632C849B"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3DE812F0"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0B2B58DB" w14:textId="77777777" w:rsidR="00944296" w:rsidRPr="00BA7B70" w:rsidRDefault="00944296" w:rsidP="00BD7518">
      <w:pPr>
        <w:pStyle w:val="Recuodecorpodetexto3"/>
        <w:ind w:left="-142" w:right="-198"/>
        <w:rPr>
          <w:szCs w:val="24"/>
        </w:rPr>
      </w:pPr>
    </w:p>
    <w:p w14:paraId="18FC90F8"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2C52318B"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684364DB" w14:textId="77777777" w:rsidR="00944296" w:rsidRPr="00BA7B70" w:rsidRDefault="00944296" w:rsidP="00BD7518">
      <w:pPr>
        <w:pStyle w:val="Recuodecorpodetexto3"/>
        <w:ind w:left="-142" w:right="-198"/>
        <w:rPr>
          <w:szCs w:val="24"/>
        </w:rPr>
      </w:pPr>
    </w:p>
    <w:p w14:paraId="7C810AB5"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7D84CA32"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6A4DD786"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47521728" w14:textId="77777777" w:rsidR="007F3A3C" w:rsidRDefault="007F3A3C" w:rsidP="00BD7518">
      <w:pPr>
        <w:pStyle w:val="Recuodecorpodetexto3"/>
        <w:ind w:left="-142" w:right="-198"/>
        <w:rPr>
          <w:b/>
          <w:szCs w:val="24"/>
          <w:highlight w:val="yellow"/>
        </w:rPr>
      </w:pPr>
    </w:p>
    <w:p w14:paraId="334F2D74"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7F8F7F66"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3F17581A"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7D9BB495" w14:textId="77777777" w:rsidR="00DD349A" w:rsidRDefault="00DD349A" w:rsidP="00DD349A">
      <w:pPr>
        <w:pStyle w:val="Recuodecorpodetexto3"/>
        <w:ind w:left="-142" w:right="-198"/>
        <w:rPr>
          <w:b/>
          <w:szCs w:val="24"/>
          <w:highlight w:val="yellow"/>
        </w:rPr>
      </w:pPr>
    </w:p>
    <w:p w14:paraId="596BC1D9"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15F87647"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77DE5077"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6C1DACB" w14:textId="77777777" w:rsidR="00DD349A" w:rsidRDefault="00DD349A" w:rsidP="00DD349A">
      <w:pPr>
        <w:pStyle w:val="Recuodecorpodetexto3"/>
        <w:ind w:left="-142" w:right="-198"/>
        <w:rPr>
          <w:b/>
          <w:szCs w:val="24"/>
          <w:highlight w:val="yellow"/>
        </w:rPr>
      </w:pPr>
    </w:p>
    <w:p w14:paraId="75F3776F"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1839C76D"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7BA45BDD"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6B65211F" w14:textId="77777777" w:rsidR="00DD349A" w:rsidRDefault="00DD349A" w:rsidP="00DD349A">
      <w:pPr>
        <w:pStyle w:val="Recuodecorpodetexto3"/>
        <w:ind w:left="-142" w:right="-198"/>
        <w:rPr>
          <w:b/>
          <w:szCs w:val="24"/>
          <w:highlight w:val="yellow"/>
        </w:rPr>
      </w:pPr>
    </w:p>
    <w:p w14:paraId="21B49B93"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28C10CE1"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1117C93E"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588FF729" w14:textId="77777777" w:rsidR="007E22DE" w:rsidRDefault="007E22DE" w:rsidP="00DD349A">
      <w:pPr>
        <w:pStyle w:val="Recuodecorpodetexto3"/>
        <w:ind w:left="-142" w:right="-198"/>
        <w:rPr>
          <w:b/>
          <w:szCs w:val="24"/>
          <w:highlight w:val="yellow"/>
        </w:rPr>
      </w:pPr>
    </w:p>
    <w:p w14:paraId="2609BD1B"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5EA88D26"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033BCA91"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27D6D566" w14:textId="77777777" w:rsidR="00767B97" w:rsidRPr="00F87AC9" w:rsidRDefault="00767B97" w:rsidP="00767B97">
      <w:pPr>
        <w:pStyle w:val="Recuodecorpodetexto3"/>
        <w:ind w:left="-142" w:right="-198"/>
        <w:rPr>
          <w:b/>
          <w:szCs w:val="24"/>
        </w:rPr>
      </w:pPr>
    </w:p>
    <w:p w14:paraId="77C570C9"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6C84D1D8"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3E732B01"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63458F9E" w14:textId="77777777" w:rsidR="00882895" w:rsidRPr="00F87AC9" w:rsidRDefault="00882895" w:rsidP="00767B97">
      <w:pPr>
        <w:pStyle w:val="Recuodecorpodetexto3"/>
        <w:ind w:left="-142" w:right="-198"/>
        <w:rPr>
          <w:b/>
          <w:szCs w:val="24"/>
        </w:rPr>
      </w:pPr>
    </w:p>
    <w:p w14:paraId="7EA37A75"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609DE771"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24C4CD84"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14:paraId="2D0D1746" w14:textId="77777777" w:rsidR="00A775F5" w:rsidRDefault="00A775F5">
      <w:pPr>
        <w:rPr>
          <w:szCs w:val="24"/>
        </w:rPr>
      </w:pPr>
      <w:r>
        <w:rPr>
          <w:szCs w:val="24"/>
        </w:rPr>
        <w:br w:type="page"/>
      </w:r>
    </w:p>
    <w:p w14:paraId="6A42957E" w14:textId="77777777" w:rsidR="00A775F5" w:rsidRDefault="00A775F5" w:rsidP="002158BF">
      <w:pPr>
        <w:pStyle w:val="Recuodecorpodetexto3"/>
        <w:ind w:left="2127" w:right="-198" w:hanging="2269"/>
        <w:rPr>
          <w:szCs w:val="24"/>
        </w:rPr>
      </w:pPr>
    </w:p>
    <w:p w14:paraId="176E0467" w14:textId="77777777" w:rsidR="00A775F5" w:rsidRDefault="00A775F5" w:rsidP="002158BF">
      <w:pPr>
        <w:pStyle w:val="Recuodecorpodetexto3"/>
        <w:ind w:left="2127" w:right="-198" w:hanging="2269"/>
        <w:rPr>
          <w:szCs w:val="24"/>
        </w:rPr>
      </w:pPr>
    </w:p>
    <w:p w14:paraId="72ABA008" w14:textId="77777777" w:rsidR="00A775F5" w:rsidRPr="00037C6A" w:rsidRDefault="00A775F5" w:rsidP="00A775F5">
      <w:pPr>
        <w:jc w:val="center"/>
        <w:rPr>
          <w:b/>
          <w:szCs w:val="24"/>
        </w:rPr>
      </w:pPr>
      <w:r w:rsidRPr="00037C6A">
        <w:rPr>
          <w:b/>
          <w:szCs w:val="24"/>
        </w:rPr>
        <w:t>APÊNDICE I</w:t>
      </w:r>
    </w:p>
    <w:p w14:paraId="3D275116" w14:textId="77777777" w:rsidR="00A775F5" w:rsidRPr="00037C6A" w:rsidRDefault="00A775F5" w:rsidP="00A775F5"/>
    <w:p w14:paraId="285E8E56" w14:textId="77777777" w:rsidR="00A775F5" w:rsidRPr="00037C6A" w:rsidRDefault="00A775F5" w:rsidP="00A775F5">
      <w:pPr>
        <w:jc w:val="center"/>
        <w:rPr>
          <w:szCs w:val="24"/>
        </w:rPr>
      </w:pPr>
      <w:r w:rsidRPr="00037C6A">
        <w:rPr>
          <w:szCs w:val="24"/>
        </w:rPr>
        <w:t>TERMO DE RESPONSABILIDADE</w:t>
      </w:r>
    </w:p>
    <w:p w14:paraId="4E874ECF" w14:textId="77777777" w:rsidR="00A775F5" w:rsidRPr="00037C6A" w:rsidRDefault="00A775F5" w:rsidP="00A775F5">
      <w:pPr>
        <w:rPr>
          <w:szCs w:val="24"/>
        </w:rPr>
      </w:pPr>
    </w:p>
    <w:p w14:paraId="37E745AC" w14:textId="77777777" w:rsidR="00A775F5" w:rsidRPr="00037C6A" w:rsidRDefault="00A775F5" w:rsidP="00A775F5">
      <w:pPr>
        <w:rPr>
          <w:szCs w:val="24"/>
        </w:rPr>
      </w:pPr>
    </w:p>
    <w:p w14:paraId="3E68B598" w14:textId="77777777" w:rsidR="00A775F5" w:rsidRPr="00037C6A" w:rsidRDefault="00A775F5" w:rsidP="00A775F5">
      <w:pPr>
        <w:rPr>
          <w:szCs w:val="24"/>
        </w:rPr>
      </w:pPr>
    </w:p>
    <w:p w14:paraId="520B6774" w14:textId="77777777" w:rsidR="00A775F5" w:rsidRPr="00037C6A" w:rsidRDefault="00A775F5" w:rsidP="00A775F5">
      <w:pPr>
        <w:rPr>
          <w:szCs w:val="24"/>
        </w:rPr>
      </w:pPr>
      <w:r w:rsidRPr="00037C6A">
        <w:rPr>
          <w:szCs w:val="24"/>
        </w:rPr>
        <w:t>PARTE INTERESSADA:</w:t>
      </w:r>
    </w:p>
    <w:p w14:paraId="1A8CA1D0" w14:textId="77777777" w:rsidR="00A775F5" w:rsidRPr="00037C6A" w:rsidRDefault="00A775F5" w:rsidP="00A775F5">
      <w:pPr>
        <w:rPr>
          <w:szCs w:val="24"/>
        </w:rPr>
      </w:pPr>
    </w:p>
    <w:p w14:paraId="202865C8" w14:textId="77777777" w:rsidR="00A775F5" w:rsidRPr="00037C6A" w:rsidRDefault="00A775F5" w:rsidP="00A775F5">
      <w:pPr>
        <w:rPr>
          <w:szCs w:val="24"/>
        </w:rPr>
      </w:pPr>
      <w:r w:rsidRPr="00037C6A">
        <w:rPr>
          <w:szCs w:val="24"/>
        </w:rPr>
        <w:t>REPRESENTANTE LEGAL:</w:t>
      </w:r>
    </w:p>
    <w:p w14:paraId="48D56C7E" w14:textId="77777777" w:rsidR="00A775F5" w:rsidRPr="00037C6A" w:rsidRDefault="00A775F5" w:rsidP="00A775F5">
      <w:pPr>
        <w:jc w:val="both"/>
        <w:rPr>
          <w:szCs w:val="24"/>
        </w:rPr>
      </w:pPr>
    </w:p>
    <w:p w14:paraId="3EAFF883" w14:textId="77777777" w:rsidR="00A775F5" w:rsidRPr="00037C6A" w:rsidRDefault="00A775F5" w:rsidP="00A775F5">
      <w:pPr>
        <w:jc w:val="both"/>
        <w:rPr>
          <w:szCs w:val="24"/>
        </w:rPr>
      </w:pPr>
      <w:r w:rsidRPr="00037C6A">
        <w:rPr>
          <w:szCs w:val="24"/>
        </w:rPr>
        <w:t>CARGO/FUNÇÃO DO REPRESENTANTE LEGAL:</w:t>
      </w:r>
    </w:p>
    <w:p w14:paraId="7FDD9227" w14:textId="77777777" w:rsidR="00A775F5" w:rsidRPr="00037C6A" w:rsidRDefault="00A775F5" w:rsidP="00A775F5">
      <w:pPr>
        <w:jc w:val="both"/>
        <w:rPr>
          <w:szCs w:val="24"/>
        </w:rPr>
      </w:pPr>
    </w:p>
    <w:p w14:paraId="723CD6D4" w14:textId="77777777" w:rsidR="00A775F5" w:rsidRPr="00037C6A" w:rsidRDefault="00A775F5" w:rsidP="00A775F5">
      <w:pPr>
        <w:jc w:val="both"/>
        <w:rPr>
          <w:szCs w:val="24"/>
        </w:rPr>
      </w:pPr>
      <w:r w:rsidRPr="00037C6A">
        <w:rPr>
          <w:szCs w:val="24"/>
        </w:rPr>
        <w:t xml:space="preserve">TELEFONE: </w:t>
      </w:r>
    </w:p>
    <w:p w14:paraId="230A7C2D" w14:textId="77777777" w:rsidR="00A775F5" w:rsidRPr="00037C6A" w:rsidRDefault="00A775F5" w:rsidP="00A775F5">
      <w:pPr>
        <w:jc w:val="both"/>
        <w:rPr>
          <w:szCs w:val="24"/>
        </w:rPr>
      </w:pPr>
    </w:p>
    <w:p w14:paraId="644A993F" w14:textId="77777777" w:rsidR="00A775F5" w:rsidRPr="00037C6A" w:rsidRDefault="00A775F5" w:rsidP="00A775F5">
      <w:pPr>
        <w:jc w:val="both"/>
        <w:rPr>
          <w:szCs w:val="24"/>
        </w:rPr>
      </w:pPr>
      <w:r w:rsidRPr="00037C6A">
        <w:rPr>
          <w:szCs w:val="24"/>
        </w:rPr>
        <w:t>ENDEREÇO:</w:t>
      </w:r>
    </w:p>
    <w:p w14:paraId="1CE5E9FE" w14:textId="77777777" w:rsidR="00A775F5" w:rsidRPr="00037C6A" w:rsidRDefault="00A775F5" w:rsidP="00A775F5">
      <w:pPr>
        <w:jc w:val="both"/>
        <w:rPr>
          <w:szCs w:val="24"/>
        </w:rPr>
      </w:pPr>
    </w:p>
    <w:p w14:paraId="3B4E8286" w14:textId="77777777" w:rsidR="00A775F5" w:rsidRPr="00037C6A" w:rsidRDefault="00A775F5" w:rsidP="00A775F5">
      <w:pPr>
        <w:jc w:val="both"/>
        <w:rPr>
          <w:szCs w:val="24"/>
        </w:rPr>
      </w:pPr>
      <w:r w:rsidRPr="00037C6A">
        <w:rPr>
          <w:szCs w:val="24"/>
        </w:rPr>
        <w:t>ENDEREÇO ELETRÔNICO:</w:t>
      </w:r>
    </w:p>
    <w:p w14:paraId="4DF232EF" w14:textId="77777777" w:rsidR="00A775F5" w:rsidRPr="00037C6A" w:rsidRDefault="00A775F5" w:rsidP="00A775F5">
      <w:pPr>
        <w:jc w:val="both"/>
        <w:rPr>
          <w:szCs w:val="24"/>
        </w:rPr>
      </w:pPr>
    </w:p>
    <w:p w14:paraId="5F98D603" w14:textId="77777777" w:rsidR="00A775F5" w:rsidRPr="00037C6A" w:rsidRDefault="00A775F5" w:rsidP="00A775F5">
      <w:pPr>
        <w:rPr>
          <w:szCs w:val="24"/>
        </w:rPr>
      </w:pPr>
    </w:p>
    <w:p w14:paraId="05570D1B" w14:textId="77777777" w:rsidR="00A775F5" w:rsidRPr="00037C6A" w:rsidRDefault="00A775F5" w:rsidP="00A775F5">
      <w:pPr>
        <w:rPr>
          <w:szCs w:val="24"/>
        </w:rPr>
      </w:pPr>
    </w:p>
    <w:p w14:paraId="779E7A61"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5755B3">
        <w:rPr>
          <w:szCs w:val="24"/>
        </w:rPr>
        <w:t>a</w:t>
      </w:r>
      <w:r w:rsidRPr="00037C6A">
        <w:rPr>
          <w:szCs w:val="24"/>
        </w:rPr>
        <w:t xml:space="preserve"> </w:t>
      </w:r>
      <w:r w:rsidR="005755B3">
        <w:rPr>
          <w:szCs w:val="24"/>
        </w:rPr>
        <w:t>SDCOM</w:t>
      </w:r>
      <w:r w:rsidRPr="00037C6A">
        <w:rPr>
          <w:szCs w:val="24"/>
        </w:rPr>
        <w:t>.</w:t>
      </w:r>
    </w:p>
    <w:p w14:paraId="15C9D693" w14:textId="77777777" w:rsidR="00A775F5" w:rsidRPr="00037C6A" w:rsidRDefault="00A775F5" w:rsidP="00A775F5">
      <w:pPr>
        <w:jc w:val="both"/>
        <w:rPr>
          <w:szCs w:val="24"/>
        </w:rPr>
      </w:pPr>
    </w:p>
    <w:p w14:paraId="7B397846" w14:textId="77777777" w:rsidR="00A775F5" w:rsidRPr="00037C6A" w:rsidRDefault="00A775F5" w:rsidP="00A775F5">
      <w:pPr>
        <w:ind w:firstLine="708"/>
        <w:jc w:val="both"/>
        <w:rPr>
          <w:szCs w:val="24"/>
        </w:rPr>
      </w:pPr>
      <w:r w:rsidRPr="00037C6A">
        <w:rPr>
          <w:szCs w:val="24"/>
        </w:rPr>
        <w:t xml:space="preserve">Autorizo </w:t>
      </w:r>
      <w:r w:rsidR="005755B3">
        <w:rPr>
          <w:szCs w:val="24"/>
        </w:rPr>
        <w:t>a SDCOM</w:t>
      </w:r>
      <w:r w:rsidRPr="00037C6A">
        <w:rPr>
          <w:szCs w:val="24"/>
        </w:rPr>
        <w:t xml:space="preserve"> a utilizar as informações apresentadas neste questionário.</w:t>
      </w:r>
    </w:p>
    <w:p w14:paraId="66C82271" w14:textId="77777777" w:rsidR="00A775F5" w:rsidRPr="00037C6A" w:rsidRDefault="00A775F5" w:rsidP="00A775F5">
      <w:pPr>
        <w:ind w:firstLine="708"/>
        <w:jc w:val="both"/>
        <w:rPr>
          <w:szCs w:val="24"/>
        </w:rPr>
      </w:pPr>
    </w:p>
    <w:p w14:paraId="26DE438F"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37D29E1D" w14:textId="77777777" w:rsidR="00A775F5" w:rsidRPr="00037C6A" w:rsidRDefault="00A775F5" w:rsidP="00A775F5">
      <w:pPr>
        <w:ind w:firstLine="708"/>
        <w:jc w:val="both"/>
        <w:rPr>
          <w:szCs w:val="24"/>
        </w:rPr>
      </w:pPr>
    </w:p>
    <w:p w14:paraId="26089E38" w14:textId="77777777" w:rsidR="00A775F5" w:rsidRPr="00037C6A" w:rsidRDefault="00A775F5" w:rsidP="00A775F5">
      <w:pPr>
        <w:jc w:val="both"/>
        <w:rPr>
          <w:szCs w:val="24"/>
        </w:rPr>
      </w:pPr>
    </w:p>
    <w:p w14:paraId="33AAA276" w14:textId="77777777" w:rsidR="00A775F5" w:rsidRPr="00037C6A" w:rsidRDefault="00A775F5" w:rsidP="00A775F5">
      <w:pPr>
        <w:jc w:val="both"/>
        <w:rPr>
          <w:szCs w:val="24"/>
        </w:rPr>
      </w:pPr>
    </w:p>
    <w:p w14:paraId="342753B9" w14:textId="77777777" w:rsidR="00A775F5" w:rsidRPr="00037C6A" w:rsidRDefault="00A775F5" w:rsidP="00A775F5">
      <w:pPr>
        <w:jc w:val="both"/>
        <w:rPr>
          <w:szCs w:val="24"/>
        </w:rPr>
      </w:pPr>
    </w:p>
    <w:p w14:paraId="63C3A54A" w14:textId="77777777" w:rsidR="00A775F5" w:rsidRPr="00037C6A" w:rsidRDefault="00A775F5" w:rsidP="00A775F5">
      <w:pPr>
        <w:jc w:val="right"/>
        <w:rPr>
          <w:szCs w:val="24"/>
        </w:rPr>
      </w:pPr>
      <w:r w:rsidRPr="00037C6A">
        <w:rPr>
          <w:szCs w:val="24"/>
        </w:rPr>
        <w:t>Local e data</w:t>
      </w:r>
    </w:p>
    <w:p w14:paraId="63A8F3DA" w14:textId="77777777" w:rsidR="00A775F5" w:rsidRPr="00037C6A" w:rsidRDefault="00A775F5" w:rsidP="00A775F5">
      <w:pPr>
        <w:jc w:val="center"/>
        <w:rPr>
          <w:szCs w:val="24"/>
        </w:rPr>
      </w:pPr>
    </w:p>
    <w:p w14:paraId="639FE895" w14:textId="77777777" w:rsidR="00A775F5" w:rsidRPr="00037C6A" w:rsidRDefault="00A775F5" w:rsidP="00A775F5">
      <w:pPr>
        <w:jc w:val="center"/>
        <w:rPr>
          <w:szCs w:val="24"/>
        </w:rPr>
      </w:pPr>
    </w:p>
    <w:p w14:paraId="08AA75AC" w14:textId="77777777" w:rsidR="00A775F5" w:rsidRPr="00037C6A" w:rsidRDefault="00A775F5" w:rsidP="00A775F5">
      <w:pPr>
        <w:jc w:val="center"/>
        <w:rPr>
          <w:szCs w:val="24"/>
        </w:rPr>
      </w:pPr>
    </w:p>
    <w:p w14:paraId="0E70FD49" w14:textId="77777777" w:rsidR="00A775F5" w:rsidRPr="00037C6A" w:rsidRDefault="00A775F5" w:rsidP="00A775F5">
      <w:pPr>
        <w:jc w:val="center"/>
        <w:rPr>
          <w:szCs w:val="24"/>
        </w:rPr>
      </w:pPr>
    </w:p>
    <w:p w14:paraId="1FB19D08" w14:textId="77777777" w:rsidR="00A775F5" w:rsidRPr="00037C6A" w:rsidRDefault="00A775F5" w:rsidP="00A775F5">
      <w:pPr>
        <w:jc w:val="center"/>
        <w:rPr>
          <w:szCs w:val="24"/>
        </w:rPr>
      </w:pPr>
    </w:p>
    <w:p w14:paraId="7BE208A1" w14:textId="77777777" w:rsidR="00A775F5" w:rsidRPr="00037C6A" w:rsidRDefault="00A775F5" w:rsidP="00A775F5">
      <w:pPr>
        <w:jc w:val="center"/>
        <w:rPr>
          <w:szCs w:val="24"/>
        </w:rPr>
      </w:pPr>
    </w:p>
    <w:p w14:paraId="297208B1" w14:textId="77777777" w:rsidR="00A775F5" w:rsidRPr="00037C6A" w:rsidRDefault="00A775F5" w:rsidP="00A775F5">
      <w:pPr>
        <w:jc w:val="center"/>
        <w:rPr>
          <w:szCs w:val="24"/>
        </w:rPr>
      </w:pPr>
    </w:p>
    <w:p w14:paraId="16C4400D" w14:textId="77777777" w:rsidR="00A775F5" w:rsidRPr="00037C6A" w:rsidRDefault="00A775F5" w:rsidP="00A775F5">
      <w:pPr>
        <w:jc w:val="center"/>
        <w:rPr>
          <w:szCs w:val="24"/>
        </w:rPr>
      </w:pPr>
    </w:p>
    <w:p w14:paraId="01D9ECB9" w14:textId="77777777" w:rsidR="00A775F5" w:rsidRPr="00037C6A" w:rsidRDefault="00A775F5" w:rsidP="00A775F5">
      <w:pPr>
        <w:jc w:val="center"/>
        <w:rPr>
          <w:szCs w:val="24"/>
        </w:rPr>
      </w:pPr>
    </w:p>
    <w:p w14:paraId="205B18F3" w14:textId="77777777" w:rsidR="00A775F5" w:rsidRPr="00037C6A" w:rsidRDefault="00A775F5" w:rsidP="00A775F5">
      <w:pPr>
        <w:jc w:val="center"/>
        <w:rPr>
          <w:szCs w:val="24"/>
        </w:rPr>
      </w:pPr>
      <w:r w:rsidRPr="00037C6A">
        <w:rPr>
          <w:szCs w:val="24"/>
        </w:rPr>
        <w:t xml:space="preserve">Assinatura do representante legal </w:t>
      </w:r>
    </w:p>
    <w:p w14:paraId="61D8EE68" w14:textId="77777777" w:rsidR="00A775F5" w:rsidRPr="00037C6A" w:rsidRDefault="00A775F5" w:rsidP="00A775F5">
      <w:pPr>
        <w:jc w:val="center"/>
        <w:rPr>
          <w:szCs w:val="24"/>
        </w:rPr>
      </w:pPr>
      <w:r w:rsidRPr="00037C6A">
        <w:rPr>
          <w:szCs w:val="24"/>
        </w:rPr>
        <w:t xml:space="preserve">Nome legível do representante legal </w:t>
      </w:r>
    </w:p>
    <w:p w14:paraId="5A3EEB3D" w14:textId="77777777" w:rsidR="00A775F5" w:rsidRDefault="00A775F5" w:rsidP="00A775F5">
      <w:pPr>
        <w:jc w:val="center"/>
        <w:rPr>
          <w:szCs w:val="24"/>
        </w:rPr>
      </w:pPr>
      <w:r w:rsidRPr="00037C6A">
        <w:rPr>
          <w:szCs w:val="24"/>
        </w:rPr>
        <w:t>Cargo do representante legal</w:t>
      </w:r>
      <w:r>
        <w:rPr>
          <w:szCs w:val="24"/>
        </w:rPr>
        <w:t xml:space="preserve"> </w:t>
      </w:r>
    </w:p>
    <w:p w14:paraId="3AD36CBC"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C1225" w14:textId="77777777" w:rsidR="007E5EB6" w:rsidRDefault="007E5EB6">
      <w:r>
        <w:separator/>
      </w:r>
    </w:p>
  </w:endnote>
  <w:endnote w:type="continuationSeparator" w:id="0">
    <w:p w14:paraId="167C30C1" w14:textId="77777777" w:rsidR="007E5EB6" w:rsidRDefault="007E5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08955"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56E17199"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5306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CACDFA9"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FD72E" w14:textId="77777777" w:rsidR="007E5EB6" w:rsidRDefault="007E5EB6">
      <w:r>
        <w:separator/>
      </w:r>
    </w:p>
  </w:footnote>
  <w:footnote w:type="continuationSeparator" w:id="0">
    <w:p w14:paraId="2537F06F" w14:textId="77777777" w:rsidR="007E5EB6" w:rsidRDefault="007E5EB6">
      <w:r>
        <w:continuationSeparator/>
      </w:r>
    </w:p>
  </w:footnote>
  <w:footnote w:id="1">
    <w:p w14:paraId="779BB91E" w14:textId="77777777"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14:paraId="2C19B00E" w14:textId="77777777"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24085"/>
    <w:multiLevelType w:val="hybridMultilevel"/>
    <w:tmpl w:val="7C2E616E"/>
    <w:lvl w:ilvl="0" w:tplc="A2F4F354">
      <w:start w:val="1"/>
      <w:numFmt w:val="decimal"/>
      <w:lvlText w:val="%1."/>
      <w:lvlJc w:val="left"/>
      <w:pPr>
        <w:ind w:left="720" w:hanging="360"/>
      </w:pPr>
      <w:rPr>
        <w:rFonts w:hint="default"/>
        <w:b w:val="0"/>
        <w:color w:val="auto"/>
        <w:sz w:val="24"/>
        <w:szCs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 w15:restartNumberingAfterBreak="0">
    <w:nsid w:val="1C675A97"/>
    <w:multiLevelType w:val="multilevel"/>
    <w:tmpl w:val="D3D64400"/>
    <w:lvl w:ilvl="0">
      <w:start w:val="1"/>
      <w:numFmt w:val="decimal"/>
      <w:lvlText w:val="%1."/>
      <w:lvlJc w:val="left"/>
      <w:pPr>
        <w:tabs>
          <w:tab w:val="num" w:pos="720"/>
        </w:tabs>
        <w:ind w:left="720" w:hanging="360"/>
      </w:pPr>
    </w:lvl>
    <w:lvl w:ilvl="1">
      <w:start w:val="1"/>
      <w:numFmt w:val="decimal"/>
      <w:isLgl/>
      <w:lvlText w:val="%1.%2"/>
      <w:lvlJc w:val="left"/>
      <w:pPr>
        <w:ind w:left="2130" w:hanging="705"/>
      </w:pPr>
    </w:lvl>
    <w:lvl w:ilvl="2">
      <w:start w:val="1"/>
      <w:numFmt w:val="decimal"/>
      <w:isLgl/>
      <w:lvlText w:val="%1.%2.%3"/>
      <w:lvlJc w:val="left"/>
      <w:pPr>
        <w:ind w:left="3210" w:hanging="720"/>
      </w:pPr>
    </w:lvl>
    <w:lvl w:ilvl="3">
      <w:start w:val="1"/>
      <w:numFmt w:val="decimal"/>
      <w:isLgl/>
      <w:lvlText w:val="%1.%2.%3.%4"/>
      <w:lvlJc w:val="left"/>
      <w:pPr>
        <w:ind w:left="4275" w:hanging="720"/>
      </w:pPr>
    </w:lvl>
    <w:lvl w:ilvl="4">
      <w:start w:val="1"/>
      <w:numFmt w:val="decimal"/>
      <w:isLgl/>
      <w:lvlText w:val="%1.%2.%3.%4.%5"/>
      <w:lvlJc w:val="left"/>
      <w:pPr>
        <w:ind w:left="5700" w:hanging="1080"/>
      </w:pPr>
    </w:lvl>
    <w:lvl w:ilvl="5">
      <w:start w:val="1"/>
      <w:numFmt w:val="decimal"/>
      <w:isLgl/>
      <w:lvlText w:val="%1.%2.%3.%4.%5.%6"/>
      <w:lvlJc w:val="left"/>
      <w:pPr>
        <w:ind w:left="6765" w:hanging="1080"/>
      </w:pPr>
    </w:lvl>
    <w:lvl w:ilvl="6">
      <w:start w:val="1"/>
      <w:numFmt w:val="decimal"/>
      <w:isLgl/>
      <w:lvlText w:val="%1.%2.%3.%4.%5.%6.%7"/>
      <w:lvlJc w:val="left"/>
      <w:pPr>
        <w:ind w:left="8190" w:hanging="1440"/>
      </w:pPr>
    </w:lvl>
    <w:lvl w:ilvl="7">
      <w:start w:val="1"/>
      <w:numFmt w:val="decimal"/>
      <w:isLgl/>
      <w:lvlText w:val="%1.%2.%3.%4.%5.%6.%7.%8"/>
      <w:lvlJc w:val="left"/>
      <w:pPr>
        <w:ind w:left="9255" w:hanging="1440"/>
      </w:pPr>
    </w:lvl>
    <w:lvl w:ilvl="8">
      <w:start w:val="1"/>
      <w:numFmt w:val="decimal"/>
      <w:isLgl/>
      <w:lvlText w:val="%1.%2.%3.%4.%5.%6.%7.%8.%9"/>
      <w:lvlJc w:val="left"/>
      <w:pPr>
        <w:ind w:left="10680" w:hanging="1800"/>
      </w:pPr>
    </w:lvl>
  </w:abstractNum>
  <w:abstractNum w:abstractNumId="4" w15:restartNumberingAfterBreak="0">
    <w:nsid w:val="210318A3"/>
    <w:multiLevelType w:val="hybridMultilevel"/>
    <w:tmpl w:val="9FD0957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A873092"/>
    <w:multiLevelType w:val="hybridMultilevel"/>
    <w:tmpl w:val="FAF4F82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7"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7"/>
  </w:num>
  <w:num w:numId="5">
    <w:abstractNumId w:va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C0344"/>
    <w:rsid w:val="000C0928"/>
    <w:rsid w:val="000C1952"/>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019E"/>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605DA"/>
    <w:rsid w:val="0027229D"/>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0EA7"/>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637"/>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54AF"/>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222"/>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766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68"/>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26A4F"/>
    <w:rsid w:val="00830D0A"/>
    <w:rsid w:val="008354F5"/>
    <w:rsid w:val="00836227"/>
    <w:rsid w:val="00842AD7"/>
    <w:rsid w:val="0085411A"/>
    <w:rsid w:val="00855B89"/>
    <w:rsid w:val="00862FD0"/>
    <w:rsid w:val="008668F8"/>
    <w:rsid w:val="00870CAB"/>
    <w:rsid w:val="00872695"/>
    <w:rsid w:val="00874492"/>
    <w:rsid w:val="008760F7"/>
    <w:rsid w:val="008778FC"/>
    <w:rsid w:val="00880800"/>
    <w:rsid w:val="00882895"/>
    <w:rsid w:val="008901D3"/>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1C3B"/>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158C"/>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04A4A"/>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57EF"/>
    <w:rsid w:val="00CE6266"/>
    <w:rsid w:val="00CF2BD6"/>
    <w:rsid w:val="00CF447E"/>
    <w:rsid w:val="00D01CE8"/>
    <w:rsid w:val="00D06283"/>
    <w:rsid w:val="00D0636D"/>
    <w:rsid w:val="00D1758D"/>
    <w:rsid w:val="00D257A8"/>
    <w:rsid w:val="00D260EF"/>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C6E0B"/>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FD8F0D"/>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link w:val="PargrafodaListaChar"/>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customStyle="1" w:styleId="PargrafodaListaChar">
    <w:name w:val="Parágrafo da Lista Char"/>
    <w:basedOn w:val="Fontepargpadro"/>
    <w:link w:val="PargrafodaLista"/>
    <w:uiPriority w:val="34"/>
    <w:rsid w:val="000C1952"/>
    <w:rPr>
      <w:snapToGrid w:val="0"/>
      <w:sz w:val="24"/>
    </w:rPr>
  </w:style>
  <w:style w:type="paragraph" w:customStyle="1" w:styleId="CharChar1CharCharChar">
    <w:name w:val="Char Char1 Char Char Char"/>
    <w:basedOn w:val="Normal"/>
    <w:next w:val="Normal"/>
    <w:semiHidden/>
    <w:rsid w:val="000C1952"/>
    <w:pPr>
      <w:spacing w:after="160" w:line="240" w:lineRule="exact"/>
    </w:pPr>
    <w:rPr>
      <w:rFonts w:ascii="Arial" w:hAnsi="Arial" w:cs="Arial"/>
      <w:snapToGrid/>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 w:id="1482581633">
      <w:bodyDiv w:val="1"/>
      <w:marLeft w:val="0"/>
      <w:marRight w:val="0"/>
      <w:marTop w:val="0"/>
      <w:marBottom w:val="0"/>
      <w:divBdr>
        <w:top w:val="none" w:sz="0" w:space="0" w:color="auto"/>
        <w:left w:val="none" w:sz="0" w:space="0" w:color="auto"/>
        <w:bottom w:val="none" w:sz="0" w:space="0" w:color="auto"/>
        <w:right w:val="none" w:sz="0" w:space="0" w:color="auto"/>
      </w:divBdr>
    </w:div>
    <w:div w:id="210201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81C71-304F-4212-8E53-9A734EF8D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3308</Words>
  <Characters>18932</Characters>
  <Application>Microsoft Office Word</Application>
  <DocSecurity>2</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22196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Hearle Vieira Calvão</cp:lastModifiedBy>
  <cp:revision>3</cp:revision>
  <cp:lastPrinted>2016-05-02T13:35:00Z</cp:lastPrinted>
  <dcterms:created xsi:type="dcterms:W3CDTF">2020-04-03T18:57:00Z</dcterms:created>
  <dcterms:modified xsi:type="dcterms:W3CDTF">2020-04-08T02:15:00Z</dcterms:modified>
</cp:coreProperties>
</file>