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CD17FF" w:rsidRDefault="00F67B58" w:rsidP="00F67B58">
      <w:pPr>
        <w:pBdr>
          <w:top w:val="single" w:sz="4" w:space="1" w:color="auto"/>
          <w:left w:val="single" w:sz="4" w:space="4" w:color="auto"/>
          <w:bottom w:val="single" w:sz="4" w:space="1" w:color="auto"/>
          <w:right w:val="single" w:sz="4" w:space="4" w:color="auto"/>
        </w:pBdr>
        <w:jc w:val="both"/>
        <w:rPr>
          <w:rFonts w:eastAsia="MS Mincho"/>
          <w:snapToGrid/>
          <w:color w:val="231F20"/>
          <w:sz w:val="24"/>
          <w:szCs w:val="24"/>
          <w:lang w:eastAsia="ja-JP"/>
        </w:rPr>
      </w:pPr>
    </w:p>
    <w:p w:rsidR="00F67B58" w:rsidRPr="00CD17FF"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CD17FF">
        <w:rPr>
          <w:sz w:val="24"/>
          <w:szCs w:val="24"/>
        </w:rPr>
        <w:t xml:space="preserve">Revisão de final de período da medida antidumping aplicada sobre as importações brasileiras de </w:t>
      </w:r>
      <w:r w:rsidR="00CD17FF" w:rsidRPr="00CD17FF">
        <w:rPr>
          <w:sz w:val="24"/>
          <w:szCs w:val="24"/>
        </w:rPr>
        <w:t xml:space="preserve">chapas </w:t>
      </w:r>
      <w:r w:rsidR="00CD17FF" w:rsidRPr="00CD17FF">
        <w:rPr>
          <w:rStyle w:val="fontstyle01"/>
          <w:rFonts w:ascii="Times New Roman" w:hAnsi="Times New Roman" w:cs="Times New Roman"/>
        </w:rPr>
        <w:t>pré-sensibilizadas de alumínio</w:t>
      </w:r>
      <w:r w:rsidR="00CD17FF" w:rsidRPr="00CD17FF">
        <w:rPr>
          <w:sz w:val="24"/>
          <w:szCs w:val="24"/>
        </w:rPr>
        <w:t xml:space="preserve"> para impressão </w:t>
      </w:r>
      <w:proofErr w:type="spellStart"/>
      <w:r w:rsidR="00CD17FF" w:rsidRPr="00CD17FF">
        <w:rPr>
          <w:sz w:val="24"/>
          <w:szCs w:val="24"/>
        </w:rPr>
        <w:t>off-set</w:t>
      </w:r>
      <w:proofErr w:type="spellEnd"/>
      <w:r w:rsidR="00CD17FF" w:rsidRPr="00CD17FF">
        <w:rPr>
          <w:sz w:val="24"/>
          <w:szCs w:val="24"/>
        </w:rPr>
        <w:t xml:space="preserve">, comumente classificadas nos itens </w:t>
      </w:r>
      <w:r w:rsidR="00CD17FF" w:rsidRPr="00CD17FF">
        <w:rPr>
          <w:rStyle w:val="fontstyle01"/>
          <w:rFonts w:ascii="Times New Roman" w:hAnsi="Times New Roman" w:cs="Times New Roman"/>
        </w:rPr>
        <w:t>3701.30.21 e 3701.30.31</w:t>
      </w:r>
      <w:r w:rsidR="00CD17FF" w:rsidRPr="00CD17FF">
        <w:rPr>
          <w:sz w:val="24"/>
          <w:szCs w:val="24"/>
        </w:rPr>
        <w:t xml:space="preserve"> da Nomenclatura Comum do Mercosul – NCM, originárias de China, EUA, Taipé Chinês e União Europeia</w:t>
      </w:r>
      <w:r w:rsidRPr="00CD17FF">
        <w:rPr>
          <w:sz w:val="24"/>
          <w:szCs w:val="24"/>
        </w:rPr>
        <w:t>.</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D17FF"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CD17FF">
        <w:rPr>
          <w:sz w:val="24"/>
          <w:szCs w:val="24"/>
        </w:rPr>
        <w:t xml:space="preserve">Processo Administrativo SECEX </w:t>
      </w:r>
      <w:r w:rsidR="00CD17FF" w:rsidRPr="00CD17FF">
        <w:rPr>
          <w:iCs/>
          <w:sz w:val="24"/>
          <w:szCs w:val="24"/>
          <w:lang w:eastAsia="en-US"/>
        </w:rPr>
        <w:t>52272.004054/2019-66</w:t>
      </w:r>
    </w:p>
    <w:p w:rsidR="00F67B58" w:rsidRPr="00CD17FF"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CD17FF">
        <w:rPr>
          <w:sz w:val="24"/>
          <w:szCs w:val="24"/>
        </w:rPr>
        <w:t xml:space="preserve">Contato: (+55 61) </w:t>
      </w:r>
      <w:r w:rsidR="00CD17FF" w:rsidRPr="00CD17FF">
        <w:rPr>
          <w:sz w:val="24"/>
          <w:szCs w:val="24"/>
        </w:rPr>
        <w:t>2027-9337 / 7889</w:t>
      </w:r>
      <w:r w:rsidR="00CD17FF" w:rsidRPr="00CD17FF">
        <w:rPr>
          <w:color w:val="FF0000"/>
          <w:sz w:val="24"/>
          <w:szCs w:val="24"/>
        </w:rPr>
        <w:t xml:space="preserve"> </w:t>
      </w:r>
      <w:r w:rsidR="00CD17FF" w:rsidRPr="00CD17FF">
        <w:rPr>
          <w:sz w:val="24"/>
          <w:szCs w:val="24"/>
        </w:rPr>
        <w:t xml:space="preserve">ou </w:t>
      </w:r>
      <w:hyperlink r:id="rId10" w:history="1">
        <w:r w:rsidR="00CD17FF" w:rsidRPr="00CD17FF">
          <w:rPr>
            <w:rStyle w:val="Hyperlink"/>
            <w:sz w:val="24"/>
            <w:szCs w:val="24"/>
          </w:rPr>
          <w:t>chapasoffset@mdic.gov.br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CD17FF" w:rsidRDefault="00F67B58" w:rsidP="00F67B58">
      <w:pPr>
        <w:numPr>
          <w:ilvl w:val="0"/>
          <w:numId w:val="41"/>
        </w:numPr>
        <w:ind w:left="0" w:firstLine="0"/>
        <w:jc w:val="both"/>
        <w:rPr>
          <w:sz w:val="24"/>
          <w:szCs w:val="24"/>
        </w:rPr>
      </w:pPr>
      <w:r w:rsidRPr="00CD17FF">
        <w:rPr>
          <w:sz w:val="24"/>
          <w:szCs w:val="24"/>
        </w:rPr>
        <w:t xml:space="preserve">Este questionário tem por objetivo reunir informações necessárias à </w:t>
      </w:r>
      <w:r w:rsidR="00BB3088" w:rsidRPr="00CD17FF">
        <w:rPr>
          <w:sz w:val="24"/>
          <w:szCs w:val="24"/>
        </w:rPr>
        <w:t xml:space="preserve">revisão de final de período da medida antidumping aplicada sobre as importações brasileiras de </w:t>
      </w:r>
      <w:r w:rsidR="00CD17FF" w:rsidRPr="00CD17FF">
        <w:rPr>
          <w:sz w:val="24"/>
          <w:szCs w:val="24"/>
        </w:rPr>
        <w:t xml:space="preserve">chapas </w:t>
      </w:r>
      <w:r w:rsidR="00CD17FF" w:rsidRPr="00CD17FF">
        <w:rPr>
          <w:rStyle w:val="fontstyle01"/>
          <w:rFonts w:ascii="Times New Roman" w:hAnsi="Times New Roman" w:cs="Times New Roman"/>
        </w:rPr>
        <w:t>pré-sensibilizadas de alumínio</w:t>
      </w:r>
      <w:r w:rsidR="00CD17FF" w:rsidRPr="00CD17FF">
        <w:rPr>
          <w:sz w:val="24"/>
          <w:szCs w:val="24"/>
        </w:rPr>
        <w:t xml:space="preserve"> para impressão </w:t>
      </w:r>
      <w:proofErr w:type="spellStart"/>
      <w:r w:rsidR="00CD17FF" w:rsidRPr="00CD17FF">
        <w:rPr>
          <w:sz w:val="24"/>
          <w:szCs w:val="24"/>
        </w:rPr>
        <w:t>off-set</w:t>
      </w:r>
      <w:proofErr w:type="spellEnd"/>
      <w:r w:rsidR="00CD17FF" w:rsidRPr="00CD17FF">
        <w:rPr>
          <w:sz w:val="24"/>
          <w:szCs w:val="24"/>
        </w:rPr>
        <w:t>,</w:t>
      </w:r>
      <w:r w:rsidR="00CD17FF" w:rsidRPr="00CD17FF">
        <w:rPr>
          <w:color w:val="FF0000"/>
          <w:sz w:val="24"/>
          <w:szCs w:val="24"/>
        </w:rPr>
        <w:t xml:space="preserve"> </w:t>
      </w:r>
      <w:r w:rsidR="00CD17FF" w:rsidRPr="00CD17FF">
        <w:rPr>
          <w:sz w:val="24"/>
          <w:szCs w:val="24"/>
        </w:rPr>
        <w:t xml:space="preserve">comumente classificadas nos itens </w:t>
      </w:r>
      <w:r w:rsidR="00CD17FF" w:rsidRPr="00CD17FF">
        <w:rPr>
          <w:rStyle w:val="fontstyle01"/>
          <w:rFonts w:ascii="Times New Roman" w:hAnsi="Times New Roman" w:cs="Times New Roman"/>
        </w:rPr>
        <w:t xml:space="preserve">3701.30.21 e 3701.30.31 </w:t>
      </w:r>
      <w:r w:rsidR="00CD17FF" w:rsidRPr="00CD17FF">
        <w:rPr>
          <w:sz w:val="24"/>
          <w:szCs w:val="24"/>
        </w:rPr>
        <w:t>da Nomenclatura Comum do Mercosul – NCM, originárias de China, EUA, Taipé Chinês e União Europeia</w:t>
      </w:r>
      <w:r w:rsidR="00BB3088" w:rsidRPr="00CD17FF">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w:t>
      </w:r>
      <w:r w:rsidRPr="00037C6A">
        <w:rPr>
          <w:sz w:val="24"/>
          <w:szCs w:val="24"/>
        </w:rPr>
        <w:lastRenderedPageBreak/>
        <w:t>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CD17FF" w:rsidRPr="00CD17FF" w:rsidRDefault="00CD17FF" w:rsidP="00CD17FF">
      <w:pPr>
        <w:jc w:val="both"/>
        <w:rPr>
          <w:sz w:val="24"/>
          <w:szCs w:val="24"/>
        </w:rPr>
      </w:pPr>
      <w:r w:rsidRPr="00CD17FF">
        <w:rPr>
          <w:b/>
          <w:sz w:val="24"/>
          <w:szCs w:val="24"/>
        </w:rPr>
        <w:t>i)</w:t>
      </w:r>
      <w:r w:rsidRPr="00CD17FF">
        <w:rPr>
          <w:b/>
          <w:color w:val="FF0000"/>
          <w:sz w:val="24"/>
          <w:szCs w:val="24"/>
        </w:rPr>
        <w:tab/>
      </w:r>
      <w:r w:rsidRPr="00CD17FF">
        <w:rPr>
          <w:rStyle w:val="fontstyle01"/>
          <w:rFonts w:ascii="Times New Roman" w:hAnsi="Times New Roman" w:cs="Times New Roman"/>
        </w:rPr>
        <w:t xml:space="preserve">Chapas pré-sensibilizadas de alumínio para impressão </w:t>
      </w:r>
      <w:proofErr w:type="spellStart"/>
      <w:r w:rsidRPr="00CD17FF">
        <w:rPr>
          <w:rStyle w:val="fontstyle01"/>
          <w:rFonts w:ascii="Times New Roman" w:hAnsi="Times New Roman" w:cs="Times New Roman"/>
          <w:b/>
        </w:rPr>
        <w:t>off-set</w:t>
      </w:r>
      <w:proofErr w:type="spellEnd"/>
      <w:r w:rsidRPr="00CD17FF">
        <w:rPr>
          <w:sz w:val="24"/>
          <w:szCs w:val="24"/>
        </w:rPr>
        <w:t xml:space="preserve">, comumente classificado nos itens </w:t>
      </w:r>
      <w:r w:rsidRPr="00CD17FF">
        <w:rPr>
          <w:rStyle w:val="fontstyle01"/>
          <w:rFonts w:ascii="Times New Roman" w:hAnsi="Times New Roman" w:cs="Times New Roman"/>
        </w:rPr>
        <w:t>3701.30.21 e 3701.30.31</w:t>
      </w:r>
      <w:r w:rsidRPr="00CD17FF">
        <w:rPr>
          <w:sz w:val="24"/>
          <w:szCs w:val="24"/>
        </w:rPr>
        <w:t xml:space="preserve"> da NCM, exportado de China, Taipé Chinês, EUA e União Europeia</w:t>
      </w:r>
      <w:r w:rsidRPr="00CD17FF">
        <w:rPr>
          <w:b/>
          <w:bCs/>
          <w:sz w:val="24"/>
          <w:szCs w:val="24"/>
        </w:rPr>
        <w:t xml:space="preserve"> </w:t>
      </w:r>
      <w:r w:rsidRPr="00CD17FF">
        <w:rPr>
          <w:sz w:val="24"/>
          <w:szCs w:val="24"/>
        </w:rPr>
        <w:t>para o Brasil.</w:t>
      </w:r>
    </w:p>
    <w:p w:rsidR="00CD17FF" w:rsidRPr="00CD17FF" w:rsidRDefault="00CD17FF" w:rsidP="00CD17FF">
      <w:pPr>
        <w:ind w:left="-142" w:right="-199"/>
        <w:jc w:val="both"/>
        <w:rPr>
          <w:sz w:val="24"/>
          <w:szCs w:val="24"/>
        </w:rPr>
      </w:pPr>
    </w:p>
    <w:p w:rsidR="00CD17FF" w:rsidRPr="00CD17FF" w:rsidRDefault="00CD17FF" w:rsidP="00CD17FF">
      <w:pPr>
        <w:ind w:left="-142" w:right="-199"/>
        <w:jc w:val="both"/>
        <w:rPr>
          <w:sz w:val="24"/>
          <w:szCs w:val="24"/>
        </w:rPr>
      </w:pPr>
    </w:p>
    <w:p w:rsidR="00CD17FF" w:rsidRPr="00CD17FF" w:rsidRDefault="00CD17FF" w:rsidP="00CD17FF">
      <w:pPr>
        <w:pStyle w:val="Recuodecorpodetexto"/>
        <w:ind w:left="-142" w:right="-199" w:firstLine="0"/>
        <w:rPr>
          <w:rFonts w:ascii="Times New Roman" w:hAnsi="Times New Roman"/>
          <w:bCs/>
          <w:sz w:val="24"/>
          <w:szCs w:val="24"/>
        </w:rPr>
      </w:pPr>
      <w:proofErr w:type="spellStart"/>
      <w:r w:rsidRPr="00CD17FF">
        <w:rPr>
          <w:rFonts w:ascii="Times New Roman" w:hAnsi="Times New Roman"/>
          <w:b/>
          <w:bCs/>
          <w:sz w:val="24"/>
          <w:szCs w:val="24"/>
        </w:rPr>
        <w:t>ii</w:t>
      </w:r>
      <w:proofErr w:type="spellEnd"/>
      <w:r w:rsidRPr="00CD17FF">
        <w:rPr>
          <w:rFonts w:ascii="Times New Roman" w:hAnsi="Times New Roman"/>
          <w:b/>
          <w:bCs/>
          <w:sz w:val="24"/>
          <w:szCs w:val="24"/>
        </w:rPr>
        <w:t>)</w:t>
      </w:r>
      <w:r w:rsidRPr="00CD17FF">
        <w:rPr>
          <w:rFonts w:ascii="Times New Roman" w:hAnsi="Times New Roman"/>
          <w:bCs/>
          <w:sz w:val="24"/>
          <w:szCs w:val="24"/>
        </w:rPr>
        <w:tab/>
        <w:t>Período de investigação de continuação ou retomada do dumping:</w:t>
      </w:r>
    </w:p>
    <w:p w:rsidR="00CD17FF" w:rsidRPr="00CD17FF" w:rsidRDefault="00CD17FF" w:rsidP="00CD17FF">
      <w:pPr>
        <w:tabs>
          <w:tab w:val="num" w:pos="0"/>
        </w:tabs>
        <w:ind w:left="-142" w:right="-199"/>
        <w:jc w:val="both"/>
        <w:rPr>
          <w:sz w:val="24"/>
          <w:szCs w:val="24"/>
        </w:rPr>
      </w:pPr>
    </w:p>
    <w:p w:rsidR="00CD17FF" w:rsidRPr="00CD17FF" w:rsidRDefault="00CD17FF" w:rsidP="00CD17FF">
      <w:pPr>
        <w:ind w:left="1080"/>
        <w:jc w:val="both"/>
        <w:rPr>
          <w:sz w:val="24"/>
          <w:szCs w:val="24"/>
        </w:rPr>
      </w:pPr>
      <w:proofErr w:type="gramStart"/>
      <w:r w:rsidRPr="00CD17FF">
        <w:rPr>
          <w:sz w:val="24"/>
          <w:szCs w:val="24"/>
        </w:rPr>
        <w:t>julho</w:t>
      </w:r>
      <w:proofErr w:type="gramEnd"/>
      <w:r w:rsidRPr="00CD17FF">
        <w:rPr>
          <w:sz w:val="24"/>
          <w:szCs w:val="24"/>
        </w:rPr>
        <w:t xml:space="preserve"> de 2018 a junho de 2019</w:t>
      </w:r>
    </w:p>
    <w:p w:rsidR="00CD17FF" w:rsidRPr="00CD17FF" w:rsidRDefault="00CD17FF" w:rsidP="00CD17FF">
      <w:pPr>
        <w:ind w:left="-142" w:right="-199"/>
        <w:jc w:val="both"/>
        <w:rPr>
          <w:b/>
          <w:sz w:val="24"/>
          <w:szCs w:val="24"/>
        </w:rPr>
      </w:pPr>
    </w:p>
    <w:p w:rsidR="00CD17FF" w:rsidRPr="00CD17FF" w:rsidRDefault="00CD17FF" w:rsidP="00CD17FF">
      <w:pPr>
        <w:ind w:left="-142" w:right="-199"/>
        <w:jc w:val="both"/>
        <w:rPr>
          <w:b/>
          <w:sz w:val="24"/>
          <w:szCs w:val="24"/>
        </w:rPr>
      </w:pPr>
    </w:p>
    <w:p w:rsidR="00CD17FF" w:rsidRPr="00CD17FF" w:rsidRDefault="00CD17FF" w:rsidP="00CD17FF">
      <w:pPr>
        <w:pStyle w:val="Recuodecorpodetexto"/>
        <w:ind w:left="-142" w:right="-199" w:firstLine="0"/>
        <w:rPr>
          <w:rFonts w:ascii="Times New Roman" w:hAnsi="Times New Roman"/>
          <w:bCs/>
          <w:sz w:val="24"/>
          <w:szCs w:val="24"/>
        </w:rPr>
      </w:pPr>
      <w:proofErr w:type="spellStart"/>
      <w:r w:rsidRPr="00CD17FF">
        <w:rPr>
          <w:rFonts w:ascii="Times New Roman" w:hAnsi="Times New Roman"/>
          <w:b/>
          <w:bCs/>
          <w:sz w:val="24"/>
          <w:szCs w:val="24"/>
        </w:rPr>
        <w:t>iii</w:t>
      </w:r>
      <w:proofErr w:type="spellEnd"/>
      <w:r w:rsidRPr="00CD17FF">
        <w:rPr>
          <w:rFonts w:ascii="Times New Roman" w:hAnsi="Times New Roman"/>
          <w:b/>
          <w:bCs/>
          <w:sz w:val="24"/>
          <w:szCs w:val="24"/>
        </w:rPr>
        <w:t>)</w:t>
      </w:r>
      <w:r w:rsidRPr="00CD17FF">
        <w:rPr>
          <w:rFonts w:ascii="Times New Roman" w:hAnsi="Times New Roman"/>
          <w:b/>
          <w:bCs/>
          <w:sz w:val="24"/>
          <w:szCs w:val="24"/>
        </w:rPr>
        <w:tab/>
      </w:r>
      <w:r w:rsidRPr="00CD17FF">
        <w:rPr>
          <w:rFonts w:ascii="Times New Roman" w:hAnsi="Times New Roman"/>
          <w:bCs/>
          <w:sz w:val="24"/>
          <w:szCs w:val="24"/>
        </w:rPr>
        <w:t>Período de investigação de continuação ou retomada do dano:</w:t>
      </w:r>
    </w:p>
    <w:p w:rsidR="00CD17FF" w:rsidRPr="00CD17FF" w:rsidRDefault="00CD17FF" w:rsidP="00CD17FF">
      <w:pPr>
        <w:tabs>
          <w:tab w:val="num" w:pos="0"/>
        </w:tabs>
        <w:ind w:left="-142" w:right="-199"/>
        <w:jc w:val="both"/>
        <w:rPr>
          <w:sz w:val="24"/>
          <w:szCs w:val="24"/>
        </w:rPr>
      </w:pPr>
    </w:p>
    <w:p w:rsidR="00CD17FF" w:rsidRPr="00CD17FF" w:rsidRDefault="00CD17FF" w:rsidP="00CD17FF">
      <w:pPr>
        <w:ind w:left="-142" w:right="-199"/>
        <w:jc w:val="both"/>
        <w:rPr>
          <w:sz w:val="24"/>
          <w:szCs w:val="24"/>
        </w:rPr>
      </w:pPr>
      <w:proofErr w:type="gramStart"/>
      <w:r w:rsidRPr="00CD17FF">
        <w:rPr>
          <w:sz w:val="24"/>
          <w:szCs w:val="24"/>
        </w:rPr>
        <w:t>julho</w:t>
      </w:r>
      <w:proofErr w:type="gramEnd"/>
      <w:r w:rsidRPr="00CD17FF">
        <w:rPr>
          <w:sz w:val="24"/>
          <w:szCs w:val="24"/>
        </w:rPr>
        <w:t xml:space="preserve"> de 2014 a junho de 2019, dividido em cinco períodos, conforme especificado abaixo:</w:t>
      </w:r>
    </w:p>
    <w:p w:rsidR="00CD17FF" w:rsidRPr="00CD17FF" w:rsidRDefault="00CD17FF" w:rsidP="00CD17FF">
      <w:pPr>
        <w:tabs>
          <w:tab w:val="num" w:pos="0"/>
        </w:tabs>
        <w:ind w:left="-142" w:right="-199"/>
        <w:jc w:val="both"/>
        <w:rPr>
          <w:sz w:val="24"/>
          <w:szCs w:val="24"/>
        </w:rPr>
      </w:pPr>
    </w:p>
    <w:p w:rsidR="00CD17FF" w:rsidRPr="00CD17FF" w:rsidRDefault="00CD17FF" w:rsidP="00CD17FF">
      <w:pPr>
        <w:ind w:left="1080"/>
        <w:jc w:val="both"/>
        <w:rPr>
          <w:sz w:val="24"/>
          <w:szCs w:val="24"/>
        </w:rPr>
      </w:pPr>
      <w:r w:rsidRPr="00CD17FF">
        <w:rPr>
          <w:sz w:val="24"/>
          <w:szCs w:val="24"/>
        </w:rPr>
        <w:t>P1 – julho de 2014 a junho de 2015</w:t>
      </w:r>
    </w:p>
    <w:p w:rsidR="00CD17FF" w:rsidRPr="00CD17FF" w:rsidRDefault="00CD17FF" w:rsidP="00CD17FF">
      <w:pPr>
        <w:ind w:left="1080"/>
        <w:jc w:val="both"/>
        <w:rPr>
          <w:sz w:val="24"/>
          <w:szCs w:val="24"/>
        </w:rPr>
      </w:pPr>
      <w:r w:rsidRPr="00CD17FF">
        <w:rPr>
          <w:sz w:val="24"/>
          <w:szCs w:val="24"/>
        </w:rPr>
        <w:t>P2 –</w:t>
      </w:r>
      <w:r w:rsidRPr="00CD17FF">
        <w:rPr>
          <w:color w:val="FF0000"/>
          <w:sz w:val="24"/>
          <w:szCs w:val="24"/>
        </w:rPr>
        <w:t xml:space="preserve"> </w:t>
      </w:r>
      <w:r w:rsidRPr="00CD17FF">
        <w:rPr>
          <w:sz w:val="24"/>
          <w:szCs w:val="24"/>
        </w:rPr>
        <w:t>julho de 2015 a junho de 2016</w:t>
      </w:r>
    </w:p>
    <w:p w:rsidR="00CD17FF" w:rsidRPr="00CD17FF" w:rsidRDefault="00CD17FF" w:rsidP="00CD17FF">
      <w:pPr>
        <w:ind w:left="1080"/>
        <w:jc w:val="both"/>
        <w:rPr>
          <w:sz w:val="24"/>
          <w:szCs w:val="24"/>
        </w:rPr>
      </w:pPr>
      <w:r w:rsidRPr="00CD17FF">
        <w:rPr>
          <w:sz w:val="24"/>
          <w:szCs w:val="24"/>
        </w:rPr>
        <w:t>P3 –</w:t>
      </w:r>
      <w:r w:rsidRPr="00CD17FF">
        <w:rPr>
          <w:color w:val="FF0000"/>
          <w:sz w:val="24"/>
          <w:szCs w:val="24"/>
        </w:rPr>
        <w:t xml:space="preserve"> </w:t>
      </w:r>
      <w:r w:rsidRPr="00CD17FF">
        <w:rPr>
          <w:sz w:val="24"/>
          <w:szCs w:val="24"/>
        </w:rPr>
        <w:t>julho de 2016 a junho de 2017</w:t>
      </w:r>
    </w:p>
    <w:p w:rsidR="00CD17FF" w:rsidRPr="00CD17FF" w:rsidRDefault="00CD17FF" w:rsidP="00CD17FF">
      <w:pPr>
        <w:ind w:left="1080"/>
        <w:jc w:val="both"/>
        <w:rPr>
          <w:sz w:val="24"/>
          <w:szCs w:val="24"/>
        </w:rPr>
      </w:pPr>
      <w:r w:rsidRPr="00CD17FF">
        <w:rPr>
          <w:sz w:val="24"/>
          <w:szCs w:val="24"/>
        </w:rPr>
        <w:t xml:space="preserve">P4 – julho de </w:t>
      </w:r>
      <w:bookmarkStart w:id="6" w:name="_GoBack"/>
      <w:r w:rsidRPr="00CD17FF">
        <w:rPr>
          <w:sz w:val="24"/>
          <w:szCs w:val="24"/>
        </w:rPr>
        <w:t>2017</w:t>
      </w:r>
      <w:bookmarkEnd w:id="6"/>
      <w:r w:rsidRPr="00CD17FF">
        <w:rPr>
          <w:sz w:val="24"/>
          <w:szCs w:val="24"/>
        </w:rPr>
        <w:t xml:space="preserve"> a junho de 2018</w:t>
      </w:r>
    </w:p>
    <w:p w:rsidR="00CD17FF" w:rsidRPr="00CD17FF" w:rsidRDefault="00CD17FF" w:rsidP="00CD17FF">
      <w:pPr>
        <w:ind w:left="1080"/>
        <w:jc w:val="both"/>
        <w:rPr>
          <w:sz w:val="24"/>
          <w:szCs w:val="24"/>
        </w:rPr>
      </w:pPr>
      <w:r w:rsidRPr="00CD17FF">
        <w:rPr>
          <w:sz w:val="24"/>
          <w:szCs w:val="24"/>
        </w:rPr>
        <w:t>P5 – julho de 2018 a junho de 2019</w:t>
      </w:r>
    </w:p>
    <w:p w:rsidR="00F67B58" w:rsidRPr="00037C6A" w:rsidRDefault="00F67B58" w:rsidP="00F67B58">
      <w:pPr>
        <w:pStyle w:val="Ttulo1"/>
        <w:pBdr>
          <w:top w:val="single" w:sz="6" w:space="0" w:color="auto"/>
        </w:pBdr>
        <w:rPr>
          <w:rFonts w:ascii="Times New Roman" w:hAnsi="Times New Roman"/>
        </w:rPr>
      </w:pPr>
      <w:r w:rsidRPr="00CD17FF">
        <w:rPr>
          <w:rFonts w:ascii="Times New Roman" w:hAnsi="Times New Roman"/>
          <w:szCs w:val="24"/>
        </w:rPr>
        <w:br w:type="page"/>
      </w:r>
      <w:bookmarkStart w:id="7" w:name="_Toc340425363"/>
      <w:r w:rsidRPr="00037C6A">
        <w:rPr>
          <w:rFonts w:ascii="Times New Roman" w:hAnsi="Times New Roman"/>
        </w:rPr>
        <w:lastRenderedPageBreak/>
        <w:t>III – PRODUTO E PROCESSO PRODUTIVO</w:t>
      </w:r>
      <w:bookmarkEnd w:id="7"/>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8" w:name="_Toc340425364"/>
      <w:r w:rsidRPr="00037C6A">
        <w:rPr>
          <w:bCs/>
        </w:rPr>
        <w:t>5.</w:t>
      </w:r>
      <w:r w:rsidRPr="00037C6A">
        <w:rPr>
          <w:bCs/>
        </w:rPr>
        <w:tab/>
      </w:r>
      <w:r w:rsidRPr="00037C6A">
        <w:t>Produto da empresa</w:t>
      </w:r>
      <w:bookmarkEnd w:id="8"/>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EF4441" w:rsidRDefault="00011ECB" w:rsidP="00EF4441">
      <w:pPr>
        <w:numPr>
          <w:ilvl w:val="1"/>
          <w:numId w:val="12"/>
        </w:numPr>
        <w:ind w:left="0" w:firstLine="4"/>
        <w:jc w:val="both"/>
        <w:rPr>
          <w:sz w:val="24"/>
          <w:szCs w:val="24"/>
        </w:rPr>
      </w:pPr>
      <w:r w:rsidRPr="00037C6A">
        <w:rPr>
          <w:sz w:val="24"/>
          <w:szCs w:val="24"/>
        </w:rPr>
        <w:t>Informar existência de Códigos de Produto (CODPROD) específicos para classificar produtos conforme o m</w:t>
      </w:r>
      <w:r w:rsidR="00EF4441">
        <w:rPr>
          <w:sz w:val="24"/>
          <w:szCs w:val="24"/>
        </w:rPr>
        <w:t>ercado ao qual será destinado.</w:t>
      </w:r>
    </w:p>
    <w:p w:rsidR="00EF4441" w:rsidRDefault="00EF4441" w:rsidP="00EF4441">
      <w:pPr>
        <w:pStyle w:val="PargrafodaLista"/>
        <w:rPr>
          <w:iCs/>
        </w:rPr>
      </w:pPr>
    </w:p>
    <w:p w:rsidR="002C218C" w:rsidRDefault="002C218C" w:rsidP="00EF4441">
      <w:pPr>
        <w:numPr>
          <w:ilvl w:val="1"/>
          <w:numId w:val="12"/>
        </w:numPr>
        <w:ind w:left="0" w:firstLine="4"/>
        <w:jc w:val="both"/>
        <w:rPr>
          <w:sz w:val="24"/>
          <w:szCs w:val="24"/>
        </w:rPr>
      </w:pPr>
      <w:r w:rsidRPr="00EF4441">
        <w:rPr>
          <w:iCs/>
          <w:sz w:val="24"/>
          <w:szCs w:val="24"/>
        </w:rPr>
        <w:t xml:space="preserve">O código </w:t>
      </w:r>
      <w:r w:rsidR="00B34A3E">
        <w:rPr>
          <w:iCs/>
          <w:sz w:val="24"/>
          <w:szCs w:val="24"/>
        </w:rPr>
        <w:t xml:space="preserve">de identificação do produto - CODIP </w:t>
      </w:r>
      <w:r w:rsidRPr="00EF4441">
        <w:rPr>
          <w:iCs/>
          <w:sz w:val="24"/>
          <w:szCs w:val="24"/>
        </w:rPr>
        <w:t>a ser informado no campo n</w:t>
      </w:r>
      <w:r w:rsidRPr="00EF4441">
        <w:rPr>
          <w:iCs/>
          <w:sz w:val="24"/>
          <w:szCs w:val="24"/>
          <w:u w:val="single"/>
          <w:vertAlign w:val="superscript"/>
        </w:rPr>
        <w:t>o</w:t>
      </w:r>
      <w:r w:rsidRPr="00EF4441">
        <w:rPr>
          <w:iCs/>
          <w:sz w:val="24"/>
          <w:szCs w:val="24"/>
        </w:rPr>
        <w:t xml:space="preserve"> </w:t>
      </w:r>
      <w:r w:rsidR="00B34A3E">
        <w:rPr>
          <w:iCs/>
          <w:sz w:val="24"/>
          <w:szCs w:val="24"/>
        </w:rPr>
        <w:t xml:space="preserve">2.0 das seções V e VI </w:t>
      </w:r>
      <w:r w:rsidRPr="00EF4441">
        <w:rPr>
          <w:sz w:val="24"/>
          <w:szCs w:val="24"/>
        </w:rPr>
        <w:t>é representado por uma combinação alfanumérica que reflete as características do produto. A combinação alfanumérica reflete, em ordem decrescente, a importância de cada característica do produto, começando pela mais relevante, conforme explicado abaixo:</w:t>
      </w:r>
    </w:p>
    <w:p w:rsidR="00B34A3E" w:rsidRPr="00B34A3E" w:rsidRDefault="00B34A3E" w:rsidP="00B34A3E">
      <w:pPr>
        <w:pStyle w:val="PargrafodaLista"/>
        <w:rPr>
          <w:sz w:val="16"/>
          <w:szCs w:val="16"/>
        </w:rPr>
      </w:pPr>
    </w:p>
    <w:p w:rsidR="002C218C" w:rsidRPr="00EF4441" w:rsidRDefault="002C218C" w:rsidP="002C218C">
      <w:pPr>
        <w:ind w:right="-199"/>
        <w:rPr>
          <w:b/>
          <w:sz w:val="24"/>
          <w:szCs w:val="24"/>
        </w:rPr>
      </w:pPr>
      <w:r w:rsidRPr="00EF4441">
        <w:rPr>
          <w:b/>
          <w:sz w:val="24"/>
          <w:szCs w:val="24"/>
        </w:rPr>
        <w:t xml:space="preserve">            Característica 1: Tipo de Chapa</w:t>
      </w:r>
    </w:p>
    <w:tbl>
      <w:tblPr>
        <w:tblW w:w="8125" w:type="dxa"/>
        <w:jc w:val="center"/>
        <w:tblCellMar>
          <w:left w:w="70" w:type="dxa"/>
          <w:right w:w="70" w:type="dxa"/>
        </w:tblCellMar>
        <w:tblLook w:val="04A0" w:firstRow="1" w:lastRow="0" w:firstColumn="1" w:lastColumn="0" w:noHBand="0" w:noVBand="1"/>
      </w:tblPr>
      <w:tblGrid>
        <w:gridCol w:w="7146"/>
        <w:gridCol w:w="979"/>
      </w:tblGrid>
      <w:tr w:rsidR="002C218C" w:rsidRPr="00EF4441" w:rsidTr="00AE4F0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C218C" w:rsidRPr="00EF4441" w:rsidRDefault="002C218C" w:rsidP="00AE4F08">
            <w:pPr>
              <w:rPr>
                <w:b/>
                <w:bCs/>
                <w:sz w:val="24"/>
                <w:szCs w:val="24"/>
              </w:rPr>
            </w:pPr>
            <w:r w:rsidRPr="00EF4441">
              <w:rPr>
                <w:b/>
                <w:bCs/>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C218C" w:rsidRPr="00EF4441" w:rsidRDefault="002C218C" w:rsidP="00AE4F08">
            <w:pPr>
              <w:rPr>
                <w:b/>
                <w:bCs/>
                <w:sz w:val="24"/>
                <w:szCs w:val="24"/>
              </w:rPr>
            </w:pPr>
            <w:r w:rsidRPr="00EF4441">
              <w:rPr>
                <w:b/>
                <w:bCs/>
                <w:sz w:val="24"/>
                <w:szCs w:val="24"/>
              </w:rPr>
              <w:t>Código</w:t>
            </w:r>
          </w:p>
        </w:tc>
      </w:tr>
      <w:tr w:rsidR="002C218C" w:rsidRPr="00EF4441" w:rsidTr="00AE4F0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Analógica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A</w:t>
            </w:r>
          </w:p>
        </w:tc>
      </w:tr>
      <w:tr w:rsidR="002C218C" w:rsidRPr="00EF4441" w:rsidTr="00AE4F08">
        <w:trPr>
          <w:trHeight w:val="315"/>
          <w:jc w:val="center"/>
        </w:trPr>
        <w:tc>
          <w:tcPr>
            <w:tcW w:w="7146" w:type="dxa"/>
            <w:tcBorders>
              <w:top w:val="single" w:sz="8" w:space="0" w:color="auto"/>
              <w:left w:val="single" w:sz="12" w:space="0" w:color="auto"/>
              <w:bottom w:val="single" w:sz="12"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Digital</w:t>
            </w:r>
          </w:p>
        </w:tc>
        <w:tc>
          <w:tcPr>
            <w:tcW w:w="979"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D</w:t>
            </w:r>
          </w:p>
        </w:tc>
      </w:tr>
    </w:tbl>
    <w:p w:rsidR="002C218C" w:rsidRPr="00B34A3E" w:rsidRDefault="002C218C" w:rsidP="002C218C">
      <w:pPr>
        <w:ind w:right="-199"/>
        <w:jc w:val="both"/>
        <w:rPr>
          <w:iCs/>
          <w:sz w:val="16"/>
          <w:szCs w:val="16"/>
        </w:rPr>
      </w:pPr>
    </w:p>
    <w:p w:rsidR="002C218C" w:rsidRPr="00EF4441" w:rsidRDefault="002C218C" w:rsidP="002C218C">
      <w:pPr>
        <w:ind w:right="-199"/>
        <w:rPr>
          <w:b/>
          <w:sz w:val="24"/>
          <w:szCs w:val="24"/>
        </w:rPr>
      </w:pPr>
      <w:r w:rsidRPr="00EF4441">
        <w:rPr>
          <w:b/>
          <w:sz w:val="24"/>
          <w:szCs w:val="24"/>
        </w:rPr>
        <w:t xml:space="preserve">           Característica 2: Espessura Nominal (por faixa)</w:t>
      </w:r>
    </w:p>
    <w:tbl>
      <w:tblPr>
        <w:tblW w:w="8206" w:type="dxa"/>
        <w:jc w:val="center"/>
        <w:tblCellMar>
          <w:left w:w="70" w:type="dxa"/>
          <w:right w:w="70" w:type="dxa"/>
        </w:tblCellMar>
        <w:tblLook w:val="04A0" w:firstRow="1" w:lastRow="0" w:firstColumn="1" w:lastColumn="0" w:noHBand="0" w:noVBand="1"/>
      </w:tblPr>
      <w:tblGrid>
        <w:gridCol w:w="7146"/>
        <w:gridCol w:w="1060"/>
      </w:tblGrid>
      <w:tr w:rsidR="002C218C" w:rsidRPr="00EF4441" w:rsidTr="00AE4F0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C218C" w:rsidRPr="00EF4441" w:rsidRDefault="002C218C" w:rsidP="00AE4F08">
            <w:pPr>
              <w:rPr>
                <w:b/>
                <w:bCs/>
                <w:sz w:val="24"/>
                <w:szCs w:val="24"/>
              </w:rPr>
            </w:pPr>
            <w:r w:rsidRPr="00EF4441">
              <w:rPr>
                <w:b/>
                <w:bCs/>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C218C" w:rsidRPr="00EF4441" w:rsidRDefault="002C218C" w:rsidP="00AE4F08">
            <w:pPr>
              <w:rPr>
                <w:b/>
                <w:bCs/>
                <w:sz w:val="24"/>
                <w:szCs w:val="24"/>
              </w:rPr>
            </w:pPr>
            <w:r w:rsidRPr="00EF4441">
              <w:rPr>
                <w:b/>
                <w:bCs/>
                <w:sz w:val="24"/>
                <w:szCs w:val="24"/>
              </w:rPr>
              <w:t>Código</w:t>
            </w:r>
          </w:p>
        </w:tc>
      </w:tr>
      <w:tr w:rsidR="002C218C" w:rsidRPr="00EF4441" w:rsidTr="00AE4F0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Até 15 mm, inclusive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1</w:t>
            </w:r>
          </w:p>
        </w:tc>
      </w:tr>
      <w:tr w:rsidR="002C218C" w:rsidRPr="00EF4441" w:rsidTr="00AE4F0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De 15 mm, exclusive, até 24 mm, exclusive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2</w:t>
            </w:r>
          </w:p>
        </w:tc>
      </w:tr>
      <w:tr w:rsidR="002C218C" w:rsidRPr="00EF4441" w:rsidTr="00AE4F0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De 24 mm, inclusive, até 30 mm, exclusive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3</w:t>
            </w:r>
          </w:p>
        </w:tc>
      </w:tr>
      <w:tr w:rsidR="002C218C" w:rsidRPr="00EF4441" w:rsidTr="00AE4F08">
        <w:trPr>
          <w:trHeight w:val="315"/>
          <w:jc w:val="center"/>
        </w:trPr>
        <w:tc>
          <w:tcPr>
            <w:tcW w:w="7146" w:type="dxa"/>
            <w:tcBorders>
              <w:top w:val="nil"/>
              <w:left w:val="single" w:sz="12" w:space="0" w:color="auto"/>
              <w:bottom w:val="single" w:sz="12"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De 30 mm, inclusive, até 40 mm, exclusive</w:t>
            </w:r>
          </w:p>
        </w:tc>
        <w:tc>
          <w:tcPr>
            <w:tcW w:w="1060" w:type="dxa"/>
            <w:tcBorders>
              <w:top w:val="nil"/>
              <w:left w:val="single" w:sz="12" w:space="0" w:color="auto"/>
              <w:bottom w:val="single" w:sz="12"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4</w:t>
            </w:r>
          </w:p>
        </w:tc>
      </w:tr>
      <w:tr w:rsidR="002C218C" w:rsidRPr="00EF4441" w:rsidTr="00AE4F08">
        <w:trPr>
          <w:trHeight w:val="315"/>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tcPr>
          <w:p w:rsidR="002C218C" w:rsidRPr="00EF4441" w:rsidRDefault="002C218C" w:rsidP="00AE4F08">
            <w:pPr>
              <w:pStyle w:val="Default"/>
              <w:rPr>
                <w:color w:val="auto"/>
              </w:rPr>
            </w:pPr>
            <w:r w:rsidRPr="00EF4441">
              <w:rPr>
                <w:color w:val="auto"/>
              </w:rPr>
              <w:t>Acima de 40 mm, inclusive</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2C218C" w:rsidRPr="00EF4441" w:rsidRDefault="002C218C" w:rsidP="00AE4F08">
            <w:pPr>
              <w:pStyle w:val="Default"/>
              <w:jc w:val="center"/>
              <w:rPr>
                <w:color w:val="auto"/>
              </w:rPr>
            </w:pPr>
            <w:r w:rsidRPr="00EF4441">
              <w:rPr>
                <w:color w:val="auto"/>
              </w:rPr>
              <w:t>5</w:t>
            </w:r>
          </w:p>
        </w:tc>
      </w:tr>
    </w:tbl>
    <w:p w:rsidR="002C218C" w:rsidRPr="00B34A3E" w:rsidRDefault="002C218C" w:rsidP="002C218C">
      <w:pPr>
        <w:ind w:right="-199"/>
        <w:jc w:val="both"/>
        <w:rPr>
          <w:iCs/>
          <w:sz w:val="16"/>
          <w:szCs w:val="16"/>
        </w:rPr>
      </w:pPr>
    </w:p>
    <w:p w:rsidR="002C218C" w:rsidRPr="00EF4441" w:rsidRDefault="002C218C" w:rsidP="002C218C">
      <w:pPr>
        <w:jc w:val="both"/>
        <w:rPr>
          <w:sz w:val="24"/>
          <w:szCs w:val="24"/>
        </w:rPr>
      </w:pPr>
      <w:r w:rsidRPr="00EF4441">
        <w:rPr>
          <w:sz w:val="24"/>
          <w:szCs w:val="24"/>
        </w:rPr>
        <w:t xml:space="preserve">           Exemplo de formulação do CODIP: </w:t>
      </w:r>
    </w:p>
    <w:p w:rsidR="002C218C" w:rsidRPr="00EF4441" w:rsidRDefault="002C218C" w:rsidP="002C218C">
      <w:pPr>
        <w:jc w:val="both"/>
        <w:rPr>
          <w:sz w:val="24"/>
          <w:szCs w:val="24"/>
        </w:rPr>
      </w:pPr>
      <w:r w:rsidRPr="00EF4441">
        <w:rPr>
          <w:sz w:val="24"/>
          <w:szCs w:val="24"/>
        </w:rPr>
        <w:t xml:space="preserve">           Chapa analógica de 15 mm: A1</w:t>
      </w:r>
    </w:p>
    <w:p w:rsidR="00F67B58" w:rsidRPr="00037C6A" w:rsidRDefault="00F67B58" w:rsidP="00F67B58">
      <w:pPr>
        <w:tabs>
          <w:tab w:val="left" w:pos="709"/>
        </w:tabs>
        <w:jc w:val="both"/>
      </w:pPr>
    </w:p>
    <w:p w:rsidR="00F67B58" w:rsidRPr="00037C6A" w:rsidRDefault="00F67B58" w:rsidP="00F67B58">
      <w:pPr>
        <w:pStyle w:val="Ttulo2"/>
        <w:jc w:val="left"/>
      </w:pPr>
      <w:bookmarkStart w:id="9" w:name="_Toc340425365"/>
      <w:r w:rsidRPr="00037C6A">
        <w:rPr>
          <w:bCs/>
        </w:rPr>
        <w:t>6.</w:t>
      </w:r>
      <w:r w:rsidRPr="00037C6A">
        <w:rPr>
          <w:bCs/>
        </w:rPr>
        <w:tab/>
      </w:r>
      <w:r w:rsidRPr="00037C6A">
        <w:t>Processo Produtivo</w:t>
      </w:r>
      <w:bookmarkEnd w:id="9"/>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Default="00F67B58" w:rsidP="00F67B58">
      <w:pPr>
        <w:jc w:val="both"/>
        <w:rPr>
          <w:sz w:val="24"/>
          <w:szCs w:val="24"/>
        </w:rPr>
      </w:pPr>
    </w:p>
    <w:p w:rsidR="00803CA6" w:rsidRDefault="00803CA6" w:rsidP="00F67B58">
      <w:pPr>
        <w:jc w:val="both"/>
        <w:rPr>
          <w:sz w:val="24"/>
          <w:szCs w:val="24"/>
        </w:rPr>
      </w:pPr>
    </w:p>
    <w:p w:rsidR="00803CA6" w:rsidRPr="00037C6A" w:rsidRDefault="00803CA6" w:rsidP="00F67B58">
      <w:pPr>
        <w:jc w:val="both"/>
        <w:rPr>
          <w:sz w:val="24"/>
          <w:szCs w:val="24"/>
        </w:rPr>
      </w:pPr>
    </w:p>
    <w:p w:rsidR="00F67B58" w:rsidRPr="00037C6A" w:rsidRDefault="00F67B58" w:rsidP="00F67B58">
      <w:pPr>
        <w:ind w:left="2"/>
        <w:jc w:val="both"/>
        <w:rPr>
          <w:b/>
          <w:sz w:val="24"/>
          <w:szCs w:val="24"/>
        </w:rPr>
      </w:pPr>
      <w:r w:rsidRPr="00037C6A">
        <w:rPr>
          <w:b/>
          <w:sz w:val="24"/>
          <w:szCs w:val="24"/>
        </w:rPr>
        <w:lastRenderedPageBreak/>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803CA6" w:rsidRDefault="00803CA6" w:rsidP="00803CA6">
      <w:pPr>
        <w:pStyle w:val="PargrafodaLista"/>
        <w:rPr>
          <w:sz w:val="24"/>
          <w:szCs w:val="24"/>
        </w:rPr>
      </w:pPr>
    </w:p>
    <w:p w:rsidR="00803CA6" w:rsidRDefault="00803CA6" w:rsidP="00803CA6">
      <w:pPr>
        <w:jc w:val="both"/>
        <w:rPr>
          <w:sz w:val="24"/>
          <w:szCs w:val="24"/>
        </w:rPr>
      </w:pPr>
    </w:p>
    <w:p w:rsidR="00803CA6" w:rsidRPr="00037C6A" w:rsidRDefault="00803CA6" w:rsidP="00803CA6">
      <w:pPr>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10" w:name="_Toc340425366"/>
      <w:r w:rsidRPr="00037C6A">
        <w:rPr>
          <w:rFonts w:ascii="Times New Roman" w:hAnsi="Times New Roman"/>
          <w:szCs w:val="24"/>
        </w:rPr>
        <w:lastRenderedPageBreak/>
        <w:t>IV – PROCESSOS DE DISTRIBUIÇÃO E DE VENDA</w:t>
      </w:r>
      <w:bookmarkEnd w:id="10"/>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1" w:name="_Toc340425367"/>
      <w:r w:rsidRPr="00037C6A">
        <w:t>7.</w:t>
      </w:r>
      <w:r w:rsidRPr="00037C6A">
        <w:tab/>
        <w:t>Processo de Distribuição</w:t>
      </w:r>
      <w:bookmarkEnd w:id="11"/>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2" w:name="_Toc340425368"/>
      <w:r w:rsidRPr="00037C6A">
        <w:t>8.</w:t>
      </w:r>
      <w:r w:rsidRPr="00037C6A">
        <w:tab/>
        <w:t>Processo de Venda</w:t>
      </w:r>
      <w:bookmarkEnd w:id="12"/>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3" w:name="_Toc340425369"/>
      <w:r w:rsidRPr="00037C6A">
        <w:rPr>
          <w:rFonts w:ascii="Times New Roman" w:hAnsi="Times New Roman"/>
          <w:szCs w:val="24"/>
        </w:rPr>
        <w:lastRenderedPageBreak/>
        <w:t>V – APURAÇÃO DO VALOR NORMAL</w:t>
      </w:r>
      <w:bookmarkEnd w:id="13"/>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4" w:name="_Toc340425370"/>
      <w:r w:rsidRPr="00037C6A">
        <w:rPr>
          <w:rFonts w:ascii="Times New Roman" w:hAnsi="Times New Roman"/>
        </w:rPr>
        <w:t>Item A – Vendas no Mercado Interno, Exportações para Terceiro País</w:t>
      </w:r>
      <w:bookmarkEnd w:id="14"/>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1D633A" w:rsidRDefault="00F67B58" w:rsidP="00F67B58">
      <w:pPr>
        <w:ind w:left="2127" w:hanging="2127"/>
        <w:jc w:val="both"/>
        <w:rPr>
          <w:b/>
          <w:sz w:val="24"/>
          <w:szCs w:val="24"/>
        </w:rPr>
      </w:pPr>
      <w:r w:rsidRPr="001D633A">
        <w:rPr>
          <w:b/>
          <w:sz w:val="24"/>
          <w:szCs w:val="24"/>
        </w:rPr>
        <w:t>Campo Nº 11.0</w:t>
      </w:r>
      <w:r w:rsidRPr="001D633A">
        <w:rPr>
          <w:b/>
          <w:sz w:val="24"/>
          <w:szCs w:val="24"/>
        </w:rPr>
        <w:tab/>
        <w:t>Quantidade Vendida (</w:t>
      </w:r>
      <w:r w:rsidR="001D633A" w:rsidRPr="001D633A">
        <w:rPr>
          <w:b/>
          <w:sz w:val="24"/>
          <w:szCs w:val="24"/>
        </w:rPr>
        <w:t>em quilogramas</w:t>
      </w:r>
      <w:r w:rsidRPr="001D633A">
        <w:rPr>
          <w:b/>
          <w:sz w:val="24"/>
          <w:szCs w:val="24"/>
        </w:rPr>
        <w:t>)</w:t>
      </w:r>
    </w:p>
    <w:p w:rsidR="00F67B58" w:rsidRPr="001D633A" w:rsidRDefault="00F67B58" w:rsidP="00F67B58">
      <w:pPr>
        <w:ind w:left="2127" w:hanging="2127"/>
        <w:jc w:val="both"/>
        <w:rPr>
          <w:sz w:val="24"/>
          <w:szCs w:val="24"/>
        </w:rPr>
      </w:pPr>
    </w:p>
    <w:p w:rsidR="00F67B58" w:rsidRPr="001D633A" w:rsidRDefault="00F67B58" w:rsidP="00F67B58">
      <w:pPr>
        <w:ind w:left="2127" w:hanging="2127"/>
        <w:jc w:val="both"/>
        <w:rPr>
          <w:sz w:val="24"/>
          <w:szCs w:val="24"/>
        </w:rPr>
      </w:pPr>
      <w:r w:rsidRPr="001D633A">
        <w:rPr>
          <w:sz w:val="24"/>
          <w:szCs w:val="24"/>
        </w:rPr>
        <w:t>Nome do campo:</w:t>
      </w:r>
      <w:r w:rsidRPr="001D633A">
        <w:rPr>
          <w:sz w:val="24"/>
          <w:szCs w:val="24"/>
        </w:rPr>
        <w:tab/>
        <w:t>DQTDVEND</w:t>
      </w:r>
    </w:p>
    <w:p w:rsidR="00F67B58" w:rsidRPr="001D633A" w:rsidRDefault="00F67B58" w:rsidP="00F67B58">
      <w:pPr>
        <w:ind w:left="2127" w:hanging="2127"/>
        <w:jc w:val="both"/>
        <w:rPr>
          <w:sz w:val="24"/>
          <w:szCs w:val="24"/>
        </w:rPr>
      </w:pPr>
    </w:p>
    <w:p w:rsidR="00F67B58" w:rsidRPr="001D633A" w:rsidRDefault="00F67B58" w:rsidP="00F67B58">
      <w:pPr>
        <w:ind w:left="2127" w:hanging="2127"/>
        <w:jc w:val="both"/>
        <w:rPr>
          <w:sz w:val="24"/>
          <w:szCs w:val="24"/>
        </w:rPr>
      </w:pPr>
      <w:r w:rsidRPr="001D633A">
        <w:rPr>
          <w:sz w:val="24"/>
          <w:szCs w:val="24"/>
        </w:rPr>
        <w:t>Observação:</w:t>
      </w:r>
      <w:r w:rsidRPr="001D633A">
        <w:rPr>
          <w:sz w:val="24"/>
          <w:szCs w:val="24"/>
        </w:rPr>
        <w:tab/>
        <w:t>informar a quantidade vendida (</w:t>
      </w:r>
      <w:r w:rsidR="001D633A" w:rsidRPr="001D633A">
        <w:rPr>
          <w:sz w:val="24"/>
          <w:szCs w:val="24"/>
        </w:rPr>
        <w:t>em quilogramas</w:t>
      </w:r>
      <w:r w:rsidRPr="001D633A">
        <w:rPr>
          <w:sz w:val="24"/>
          <w:szCs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lastRenderedPageBreak/>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lastRenderedPageBreak/>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período médio de tempo do estoque até a venda ao primeiro cliente independente (ou ao cliente afiliado caso a empresa esteja informando tais vendas).  O custo informado </w:t>
      </w:r>
      <w:r w:rsidRPr="00037C6A">
        <w:rPr>
          <w:sz w:val="24"/>
          <w:szCs w:val="24"/>
        </w:rPr>
        <w:lastRenderedPageBreak/>
        <w:t>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custo unitário do seguro foi calculado e anexar as respectivas </w:t>
      </w:r>
      <w:r w:rsidRPr="00037C6A">
        <w:rPr>
          <w:sz w:val="24"/>
          <w:szCs w:val="24"/>
        </w:rPr>
        <w:lastRenderedPageBreak/>
        <w:t>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Default="00803CA6" w:rsidP="00803CA6">
      <w:pPr>
        <w:tabs>
          <w:tab w:val="left" w:pos="1227"/>
        </w:tabs>
        <w:ind w:left="2127" w:hanging="2127"/>
        <w:jc w:val="both"/>
        <w:rPr>
          <w:sz w:val="24"/>
          <w:szCs w:val="24"/>
        </w:rPr>
      </w:pPr>
      <w:r>
        <w:rPr>
          <w:sz w:val="24"/>
          <w:szCs w:val="24"/>
        </w:rPr>
        <w:tab/>
      </w:r>
    </w:p>
    <w:p w:rsidR="00803CA6" w:rsidRDefault="00803CA6" w:rsidP="00803CA6">
      <w:pPr>
        <w:tabs>
          <w:tab w:val="left" w:pos="1227"/>
        </w:tabs>
        <w:ind w:left="2127" w:hanging="2127"/>
        <w:jc w:val="both"/>
        <w:rPr>
          <w:sz w:val="24"/>
          <w:szCs w:val="24"/>
        </w:rPr>
      </w:pPr>
    </w:p>
    <w:p w:rsidR="00803CA6" w:rsidRDefault="00803CA6" w:rsidP="00803CA6">
      <w:pPr>
        <w:tabs>
          <w:tab w:val="left" w:pos="1227"/>
        </w:tabs>
        <w:ind w:left="2127" w:hanging="2127"/>
        <w:jc w:val="both"/>
        <w:rPr>
          <w:sz w:val="24"/>
          <w:szCs w:val="24"/>
        </w:rPr>
      </w:pPr>
    </w:p>
    <w:p w:rsidR="00803CA6" w:rsidRDefault="00803CA6" w:rsidP="00803CA6">
      <w:pPr>
        <w:tabs>
          <w:tab w:val="left" w:pos="1227"/>
        </w:tabs>
        <w:ind w:left="2127" w:hanging="2127"/>
        <w:jc w:val="both"/>
        <w:rPr>
          <w:sz w:val="24"/>
          <w:szCs w:val="24"/>
        </w:rPr>
      </w:pPr>
    </w:p>
    <w:p w:rsidR="00803CA6" w:rsidRPr="00037C6A" w:rsidRDefault="00803CA6" w:rsidP="00803CA6">
      <w:pPr>
        <w:tabs>
          <w:tab w:val="left" w:pos="1227"/>
        </w:tabs>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5"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5"/>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6" w:name="_Toc340425372"/>
      <w:r w:rsidRPr="00037C6A">
        <w:rPr>
          <w:rFonts w:ascii="Times New Roman" w:hAnsi="Times New Roman"/>
          <w:szCs w:val="24"/>
        </w:rPr>
        <w:lastRenderedPageBreak/>
        <w:t>VI – APURAÇÃO DO PREÇO DE EXPORTAÇÃO</w:t>
      </w:r>
      <w:bookmarkEnd w:id="16"/>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AE4F08" w:rsidRPr="00953473" w:rsidRDefault="00AE4F08" w:rsidP="00AE4F08">
      <w:pPr>
        <w:pStyle w:val="Ttulo1"/>
        <w:tabs>
          <w:tab w:val="left" w:pos="1134"/>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7" w:name="_Toc340425373"/>
      <w:r w:rsidRPr="00953473">
        <w:rPr>
          <w:rFonts w:ascii="Times New Roman" w:hAnsi="Times New Roman"/>
        </w:rPr>
        <w:t>Item C – Exportações para o Brasil</w:t>
      </w:r>
      <w:bookmarkEnd w:id="17"/>
      <w:r w:rsidRPr="00953473">
        <w:rPr>
          <w:rFonts w:ascii="Times New Roman" w:hAnsi="Times New Roman"/>
        </w:rPr>
        <w:t xml:space="preserve"> e para os 10 principais países de destinos</w:t>
      </w:r>
    </w:p>
    <w:p w:rsidR="00AE4F08" w:rsidRPr="00953473" w:rsidRDefault="00AE4F08" w:rsidP="00AE4F08">
      <w:pPr>
        <w:jc w:val="both"/>
        <w:rPr>
          <w:sz w:val="24"/>
        </w:rPr>
      </w:pPr>
    </w:p>
    <w:p w:rsidR="00AE4F08" w:rsidRPr="00953473" w:rsidRDefault="00AE4F08" w:rsidP="00AE4F08">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rsidR="00AE4F08" w:rsidRPr="009637DC" w:rsidRDefault="00AE4F08" w:rsidP="00AE4F08">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data de registro do recebimento do pagamento efetuado pelo cliente. A </w:t>
      </w:r>
      <w:r w:rsidRPr="00037C6A">
        <w:rPr>
          <w:sz w:val="24"/>
          <w:szCs w:val="24"/>
        </w:rPr>
        <w:lastRenderedPageBreak/>
        <w:t>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D25110" w:rsidRDefault="00F67B58" w:rsidP="00F67B58">
      <w:pPr>
        <w:ind w:left="2127" w:hanging="2127"/>
        <w:jc w:val="both"/>
        <w:rPr>
          <w:b/>
          <w:sz w:val="24"/>
          <w:szCs w:val="24"/>
        </w:rPr>
      </w:pPr>
      <w:r w:rsidRPr="00D25110">
        <w:rPr>
          <w:b/>
          <w:sz w:val="24"/>
          <w:szCs w:val="24"/>
        </w:rPr>
        <w:t>Campo Nº 11.0</w:t>
      </w:r>
      <w:r w:rsidRPr="00D25110">
        <w:rPr>
          <w:b/>
          <w:sz w:val="24"/>
          <w:szCs w:val="24"/>
        </w:rPr>
        <w:tab/>
      </w:r>
      <w:r w:rsidRPr="00D25110">
        <w:rPr>
          <w:b/>
          <w:sz w:val="24"/>
        </w:rPr>
        <w:t>Quantidade Vendida (</w:t>
      </w:r>
      <w:r w:rsidR="00D25110" w:rsidRPr="00D25110">
        <w:rPr>
          <w:b/>
          <w:sz w:val="24"/>
        </w:rPr>
        <w:t>em quilogramas</w:t>
      </w:r>
      <w:r w:rsidRPr="00D25110">
        <w:rPr>
          <w:b/>
          <w:sz w:val="24"/>
        </w:rPr>
        <w:t>)</w:t>
      </w:r>
    </w:p>
    <w:p w:rsidR="00F67B58" w:rsidRPr="00D25110" w:rsidRDefault="00F67B58" w:rsidP="00F67B58">
      <w:pPr>
        <w:ind w:left="2127" w:hanging="2127"/>
        <w:jc w:val="both"/>
        <w:rPr>
          <w:b/>
          <w:sz w:val="24"/>
          <w:szCs w:val="24"/>
        </w:rPr>
      </w:pPr>
    </w:p>
    <w:p w:rsidR="00F67B58" w:rsidRPr="00D25110" w:rsidRDefault="00F67B58" w:rsidP="00F67B58">
      <w:pPr>
        <w:ind w:left="2127" w:hanging="2127"/>
        <w:jc w:val="both"/>
        <w:rPr>
          <w:sz w:val="24"/>
          <w:szCs w:val="24"/>
        </w:rPr>
      </w:pPr>
      <w:r w:rsidRPr="00D25110">
        <w:rPr>
          <w:sz w:val="24"/>
          <w:szCs w:val="24"/>
        </w:rPr>
        <w:t>Nome do campo:</w:t>
      </w:r>
      <w:r w:rsidRPr="00D25110">
        <w:rPr>
          <w:sz w:val="24"/>
          <w:szCs w:val="24"/>
        </w:rPr>
        <w:tab/>
        <w:t>EQTDVEND</w:t>
      </w:r>
    </w:p>
    <w:p w:rsidR="00F67B58" w:rsidRPr="00D25110" w:rsidRDefault="00F67B58" w:rsidP="00F67B58">
      <w:pPr>
        <w:ind w:left="2127" w:hanging="2127"/>
        <w:jc w:val="both"/>
        <w:rPr>
          <w:sz w:val="24"/>
        </w:rPr>
      </w:pPr>
    </w:p>
    <w:p w:rsidR="00F67B58" w:rsidRPr="00D25110" w:rsidRDefault="00F67B58" w:rsidP="00F67B58">
      <w:pPr>
        <w:ind w:left="2127" w:hanging="2127"/>
        <w:jc w:val="both"/>
        <w:rPr>
          <w:sz w:val="24"/>
        </w:rPr>
      </w:pPr>
      <w:r w:rsidRPr="00D25110">
        <w:rPr>
          <w:sz w:val="24"/>
        </w:rPr>
        <w:t>Observação:</w:t>
      </w:r>
      <w:r w:rsidRPr="00D25110">
        <w:rPr>
          <w:sz w:val="24"/>
        </w:rPr>
        <w:tab/>
        <w:t>informar a quantidade vendida (</w:t>
      </w:r>
      <w:r w:rsidR="00D25110" w:rsidRPr="00D25110">
        <w:rPr>
          <w:sz w:val="24"/>
        </w:rPr>
        <w:t>em quilogramas</w:t>
      </w:r>
      <w:r w:rsidRPr="00D25110">
        <w:rPr>
          <w:sz w:val="24"/>
        </w:rPr>
        <w:t>) em cada transação.</w:t>
      </w:r>
    </w:p>
    <w:p w:rsidR="00F67B58" w:rsidRPr="00D25110"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rsidR="00F67B58" w:rsidRDefault="00803CA6" w:rsidP="00803CA6">
      <w:pPr>
        <w:tabs>
          <w:tab w:val="left" w:pos="1715"/>
        </w:tabs>
        <w:ind w:left="2127" w:hanging="2127"/>
        <w:jc w:val="both"/>
        <w:rPr>
          <w:sz w:val="24"/>
          <w:szCs w:val="24"/>
        </w:rPr>
      </w:pPr>
      <w:r>
        <w:rPr>
          <w:sz w:val="24"/>
          <w:szCs w:val="24"/>
        </w:rPr>
        <w:tab/>
      </w:r>
    </w:p>
    <w:p w:rsidR="00803CA6" w:rsidRPr="00037C6A" w:rsidRDefault="00803CA6" w:rsidP="00803CA6">
      <w:pPr>
        <w:tabs>
          <w:tab w:val="left" w:pos="1715"/>
        </w:tabs>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Default="00F67B58" w:rsidP="00F67B58">
      <w:pPr>
        <w:jc w:val="both"/>
        <w:rPr>
          <w:sz w:val="24"/>
          <w:szCs w:val="24"/>
        </w:rPr>
      </w:pPr>
    </w:p>
    <w:p w:rsidR="00803CA6" w:rsidRDefault="00803CA6" w:rsidP="00F67B58">
      <w:pPr>
        <w:jc w:val="both"/>
        <w:rPr>
          <w:sz w:val="24"/>
          <w:szCs w:val="24"/>
        </w:rPr>
      </w:pPr>
    </w:p>
    <w:p w:rsidR="00803CA6" w:rsidRPr="00037C6A" w:rsidRDefault="00803CA6"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Default="00803CA6" w:rsidP="00803CA6">
      <w:pPr>
        <w:tabs>
          <w:tab w:val="left" w:pos="1202"/>
        </w:tabs>
        <w:ind w:left="2127" w:hanging="2127"/>
        <w:jc w:val="both"/>
        <w:rPr>
          <w:sz w:val="24"/>
          <w:szCs w:val="24"/>
        </w:rPr>
      </w:pPr>
      <w:r>
        <w:rPr>
          <w:sz w:val="24"/>
          <w:szCs w:val="24"/>
        </w:rPr>
        <w:tab/>
      </w:r>
    </w:p>
    <w:p w:rsidR="00803CA6" w:rsidRPr="00037C6A" w:rsidRDefault="00803CA6" w:rsidP="00803CA6">
      <w:pPr>
        <w:tabs>
          <w:tab w:val="left" w:pos="1202"/>
        </w:tabs>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Default="00F67B58"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Default="00803CA6" w:rsidP="00F67B58">
      <w:pPr>
        <w:ind w:left="2127" w:hanging="2127"/>
        <w:jc w:val="both"/>
        <w:rPr>
          <w:sz w:val="24"/>
          <w:szCs w:val="24"/>
        </w:rPr>
      </w:pPr>
    </w:p>
    <w:p w:rsidR="00803CA6" w:rsidRPr="00037C6A" w:rsidRDefault="00803CA6"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F08" w:rsidRDefault="00AE4F08">
      <w:r>
        <w:separator/>
      </w:r>
    </w:p>
  </w:endnote>
  <w:endnote w:type="continuationSeparator" w:id="0">
    <w:p w:rsidR="00AE4F08" w:rsidRDefault="00AE4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F08" w:rsidRDefault="00AE4F08">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03CA6">
      <w:rPr>
        <w:rStyle w:val="Nmerodepgina"/>
        <w:noProof/>
      </w:rPr>
      <w:t>7</w:t>
    </w:r>
    <w:r>
      <w:rPr>
        <w:rStyle w:val="Nmerodepgina"/>
      </w:rPr>
      <w:fldChar w:fldCharType="end"/>
    </w:r>
  </w:p>
  <w:p w:rsidR="00AE4F08" w:rsidRPr="00CB562D" w:rsidRDefault="00AE4F08">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F08" w:rsidRDefault="00AE4F08">
      <w:r>
        <w:separator/>
      </w:r>
    </w:p>
  </w:footnote>
  <w:footnote w:type="continuationSeparator" w:id="0">
    <w:p w:rsidR="00AE4F08" w:rsidRDefault="00AE4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9"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1"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2"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7"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2"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6"/>
  </w:num>
  <w:num w:numId="3">
    <w:abstractNumId w:val="0"/>
  </w:num>
  <w:num w:numId="4">
    <w:abstractNumId w:val="17"/>
  </w:num>
  <w:num w:numId="5">
    <w:abstractNumId w:val="32"/>
  </w:num>
  <w:num w:numId="6">
    <w:abstractNumId w:val="29"/>
  </w:num>
  <w:num w:numId="7">
    <w:abstractNumId w:val="10"/>
  </w:num>
  <w:num w:numId="8">
    <w:abstractNumId w:val="44"/>
  </w:num>
  <w:num w:numId="9">
    <w:abstractNumId w:val="1"/>
  </w:num>
  <w:num w:numId="10">
    <w:abstractNumId w:val="19"/>
  </w:num>
  <w:num w:numId="11">
    <w:abstractNumId w:val="25"/>
  </w:num>
  <w:num w:numId="12">
    <w:abstractNumId w:val="22"/>
  </w:num>
  <w:num w:numId="13">
    <w:abstractNumId w:val="31"/>
  </w:num>
  <w:num w:numId="14">
    <w:abstractNumId w:val="33"/>
  </w:num>
  <w:num w:numId="15">
    <w:abstractNumId w:val="27"/>
  </w:num>
  <w:num w:numId="16">
    <w:abstractNumId w:val="42"/>
  </w:num>
  <w:num w:numId="17">
    <w:abstractNumId w:val="15"/>
  </w:num>
  <w:num w:numId="18">
    <w:abstractNumId w:val="11"/>
  </w:num>
  <w:num w:numId="19">
    <w:abstractNumId w:val="18"/>
  </w:num>
  <w:num w:numId="20">
    <w:abstractNumId w:val="3"/>
  </w:num>
  <w:num w:numId="21">
    <w:abstractNumId w:val="39"/>
  </w:num>
  <w:num w:numId="22">
    <w:abstractNumId w:val="37"/>
  </w:num>
  <w:num w:numId="23">
    <w:abstractNumId w:val="35"/>
  </w:num>
  <w:num w:numId="24">
    <w:abstractNumId w:val="21"/>
  </w:num>
  <w:num w:numId="25">
    <w:abstractNumId w:val="5"/>
  </w:num>
  <w:num w:numId="26">
    <w:abstractNumId w:val="34"/>
  </w:num>
  <w:num w:numId="27">
    <w:abstractNumId w:val="38"/>
  </w:num>
  <w:num w:numId="28">
    <w:abstractNumId w:val="26"/>
  </w:num>
  <w:num w:numId="29">
    <w:abstractNumId w:val="3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9"/>
  </w:num>
  <w:num w:numId="35">
    <w:abstractNumId w:val="2"/>
  </w:num>
  <w:num w:numId="36">
    <w:abstractNumId w:val="14"/>
  </w:num>
  <w:num w:numId="37">
    <w:abstractNumId w:val="7"/>
  </w:num>
  <w:num w:numId="38">
    <w:abstractNumId w:val="4"/>
  </w:num>
  <w:num w:numId="39">
    <w:abstractNumId w:val="23"/>
  </w:num>
  <w:num w:numId="40">
    <w:abstractNumId w:val="13"/>
  </w:num>
  <w:num w:numId="41">
    <w:abstractNumId w:val="6"/>
  </w:num>
  <w:num w:numId="42">
    <w:abstractNumId w:val="12"/>
  </w:num>
  <w:num w:numId="43">
    <w:abstractNumId w:val="24"/>
  </w:num>
  <w:num w:numId="44">
    <w:abstractNumId w:val="43"/>
  </w:num>
  <w:num w:numId="45">
    <w:abstractNumId w:val="4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58"/>
    <w:rsid w:val="00007B18"/>
    <w:rsid w:val="00011ECB"/>
    <w:rsid w:val="00020EF9"/>
    <w:rsid w:val="00023AD1"/>
    <w:rsid w:val="00037C6A"/>
    <w:rsid w:val="00042EDF"/>
    <w:rsid w:val="0007583A"/>
    <w:rsid w:val="000C0161"/>
    <w:rsid w:val="000D21F9"/>
    <w:rsid w:val="000E26AD"/>
    <w:rsid w:val="000E3A80"/>
    <w:rsid w:val="000F5E1A"/>
    <w:rsid w:val="00126E4E"/>
    <w:rsid w:val="00142CB5"/>
    <w:rsid w:val="00191D5F"/>
    <w:rsid w:val="00192009"/>
    <w:rsid w:val="001D633A"/>
    <w:rsid w:val="00216DA0"/>
    <w:rsid w:val="002223F8"/>
    <w:rsid w:val="0024082D"/>
    <w:rsid w:val="00253B0C"/>
    <w:rsid w:val="00261D8C"/>
    <w:rsid w:val="002A30E6"/>
    <w:rsid w:val="002C218C"/>
    <w:rsid w:val="002E534C"/>
    <w:rsid w:val="002F6E3C"/>
    <w:rsid w:val="0030361C"/>
    <w:rsid w:val="003114B8"/>
    <w:rsid w:val="00384585"/>
    <w:rsid w:val="00392F62"/>
    <w:rsid w:val="00393735"/>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3908"/>
    <w:rsid w:val="006C0461"/>
    <w:rsid w:val="00700419"/>
    <w:rsid w:val="007200EF"/>
    <w:rsid w:val="00733FC4"/>
    <w:rsid w:val="00770C1A"/>
    <w:rsid w:val="00786B29"/>
    <w:rsid w:val="007D2DB9"/>
    <w:rsid w:val="007D4DE8"/>
    <w:rsid w:val="00803CA6"/>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96E20"/>
    <w:rsid w:val="00AA3DFF"/>
    <w:rsid w:val="00AA5E92"/>
    <w:rsid w:val="00AE286B"/>
    <w:rsid w:val="00AE4F08"/>
    <w:rsid w:val="00B03935"/>
    <w:rsid w:val="00B149FF"/>
    <w:rsid w:val="00B150BA"/>
    <w:rsid w:val="00B34A3E"/>
    <w:rsid w:val="00B4667A"/>
    <w:rsid w:val="00B46BB2"/>
    <w:rsid w:val="00B56A6C"/>
    <w:rsid w:val="00B64677"/>
    <w:rsid w:val="00B91324"/>
    <w:rsid w:val="00B93796"/>
    <w:rsid w:val="00BA63F0"/>
    <w:rsid w:val="00BB3088"/>
    <w:rsid w:val="00BC678F"/>
    <w:rsid w:val="00BC7BD4"/>
    <w:rsid w:val="00BD6666"/>
    <w:rsid w:val="00BE30DE"/>
    <w:rsid w:val="00BE5319"/>
    <w:rsid w:val="00BF21F5"/>
    <w:rsid w:val="00C04E20"/>
    <w:rsid w:val="00C328AA"/>
    <w:rsid w:val="00C33E33"/>
    <w:rsid w:val="00C7031C"/>
    <w:rsid w:val="00CB562D"/>
    <w:rsid w:val="00CC4CB3"/>
    <w:rsid w:val="00CD0A2C"/>
    <w:rsid w:val="00CD17FF"/>
    <w:rsid w:val="00D225B3"/>
    <w:rsid w:val="00D25110"/>
    <w:rsid w:val="00D273CB"/>
    <w:rsid w:val="00D27F83"/>
    <w:rsid w:val="00D50138"/>
    <w:rsid w:val="00E20620"/>
    <w:rsid w:val="00E36C12"/>
    <w:rsid w:val="00E4113D"/>
    <w:rsid w:val="00E54F08"/>
    <w:rsid w:val="00E77366"/>
    <w:rsid w:val="00E84EAC"/>
    <w:rsid w:val="00E91F5A"/>
    <w:rsid w:val="00E929D5"/>
    <w:rsid w:val="00ED1403"/>
    <w:rsid w:val="00ED72B1"/>
    <w:rsid w:val="00EF4441"/>
    <w:rsid w:val="00EF5CAD"/>
    <w:rsid w:val="00F00BAC"/>
    <w:rsid w:val="00F05B67"/>
    <w:rsid w:val="00F10205"/>
    <w:rsid w:val="00F50CD3"/>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48F4FB"/>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fontstyle01">
    <w:name w:val="fontstyle01"/>
    <w:basedOn w:val="Fontepargpadro"/>
    <w:rsid w:val="00CD17FF"/>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hapasoffset@mdic.gov.br" TargetMode="Externa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1779A-9888-4D47-8D64-1355295E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49</Pages>
  <Words>15152</Words>
  <Characters>81822</Characters>
  <Application>Microsoft Office Word</Application>
  <DocSecurity>2</DocSecurity>
  <Lines>681</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Roberto Tadeu Packer</cp:lastModifiedBy>
  <cp:revision>13</cp:revision>
  <cp:lastPrinted>2015-06-23T12:20:00Z</cp:lastPrinted>
  <dcterms:created xsi:type="dcterms:W3CDTF">2016-07-13T14:52:00Z</dcterms:created>
  <dcterms:modified xsi:type="dcterms:W3CDTF">2020-03-16T21:50:00Z</dcterms:modified>
</cp:coreProperties>
</file>